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(Ragione Sociale)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(Indirizzo, n° civico)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(C.A.P.)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(Città)</w:t>
      </w:r>
    </w:p>
    <w:p>
      <w:pPr>
        <w:pStyle w:val="Normal"/>
        <w:ind w:left="5953" w:hanging="0"/>
        <w:rPr/>
      </w:pPr>
      <w:r>
        <w:rPr/>
        <w:t>PEC:_____________________________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28/03/2023  è stata stipulata una Convenzione (Rep. 920 del 28/03/2023) tra la Città Metropolitana di Torino e il Fornitore </w:t>
      </w:r>
      <w:r>
        <w:rPr>
          <w:b/>
          <w:bCs/>
        </w:rPr>
        <w:t>RTI DEL VECCHIO S.R.L./GRUPPO SIMET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1 - Enti dell’ambito territoriale della Città metropolitana di Torino</w:t>
      </w:r>
      <w:r>
        <w:rPr/>
        <w:t>, ai sensi dell’art.  26 della L. 488/99 s.m.i.;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immobili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6"/>
        <w:gridCol w:w="3238"/>
        <w:gridCol w:w="3384"/>
      </w:tblGrid>
      <w:tr>
        <w:trPr/>
        <w:tc>
          <w:tcPr>
            <w:tcW w:w="3006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23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</w:p>
        </w:tc>
        <w:tc>
          <w:tcPr>
            <w:tcW w:w="338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TIPOLOGIA DI IMPIANTI DI TRASPORTO E SOLLEVAMENTO PRESENTI ALL’INTERNO DEGLI EDIFICI</w:t>
      </w:r>
    </w:p>
    <w:p>
      <w:pPr>
        <w:pStyle w:val="Normal"/>
        <w:spacing w:lineRule="auto" w:line="360"/>
        <w:rPr/>
      </w:pPr>
      <w:r>
        <w:rPr/>
        <w:t>Si riportano di seguito le tipologie di impianti di trasporto e sollevamento presenti all’interno degli edifici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FINO A 5 FERMATE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OLTRE LA 5^ FERMATA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INCLINATI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PIATTAFORME ELEVATRICI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SCALE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TAPPETI/MARCIAPIEDI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MONTASCALE/SERVOSCALA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ALTRO, SPECIFICARE ______________________________________</w:t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EVENTUALI INTERVENTI DI MANUTENZIONE STRAORDINARIA (MANUTENZIONE CORRETTIVA A GUASTO, ADEGUAMENTI NORMATIVI, ALTRI INTERVENTI A RICHIESTA)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DESCRIZIONE INTERVENTO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DATA STIMATA INTERVENTO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VALORE STIMATO INTERVENTO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(IVA esclusa)</w:t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ANAGRAFICA TECNICA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costituzione dell’Anagrafica Tecnica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  <w:bookmarkStart w:id="0" w:name="_Hlk100768994"/>
            <w:bookmarkStart w:id="1" w:name="_Hlk100768994"/>
            <w:bookmarkEnd w:id="1"/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FORMAZIONE DEL PERSONALE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formazione del personale per l’esecuzione in sicurezza della manovra di emergenza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FORNITURA E SOSTITUZIONE DELLE SCHEDE GSM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fornitura e sostituzione delle schede GSM nei combinatori telefonici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SISTEMA INFORMATIVO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necessità della fornitura del Sistema Informativo da parte del Fornitore</w:t>
            </w:r>
          </w:p>
        </w:tc>
      </w:tr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dispone già di un Sistema Informativo sul quale il Fornitore potrà svolgere le relative attività di gestione e aggiornamento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CONTACT CENTER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>Amministrazione Contraente dispone di un applicativo attraverso il quale verranno inoltrate le richieste di manutenzione al Fornitore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(Inserire eventuali informazioni aggiuntive)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Anagrafica tecnica completa degli impianti di trasporto e sollevamento oggetto di Richiesta Preliminare di Fornitura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sectPr>
          <w:headerReference w:type="default" r:id="rId9"/>
          <w:footerReference w:type="default" r:id="rId10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e420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B5470-49F2-4E48-A645-D05CA0E89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LibreOffice/7.2.6.2$Windows_X86_64 LibreOffice_project/b0ec3a565991f7569a5a7f5d24fed7f52653d754</Application>
  <AppVersion>15.0000</AppVersion>
  <Pages>4</Pages>
  <Words>561</Words>
  <Characters>4020</Characters>
  <CharactersWithSpaces>4506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2021-11-09T09:12:00Z</dcterms:created>
  <dc:creator/>
  <dc:description/>
  <dc:language>it-IT</dc:language>
  <cp:lastModifiedBy/>
  <dcterms:modified xsi:type="dcterms:W3CDTF">2023-03-29T08:30:32Z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ActionId">
    <vt:lpwstr>db067e30-549e-4d38-98c8-6fb1ea7c0e49</vt:lpwstr>
  </property>
  <property fmtid="{D5CDD505-2E9C-101B-9397-08002B2CF9AE}" pid="3" name="MSIP_Label_ea60d57e-af5b-4752-ac57-3e4f28ca11dc_ContentBits">
    <vt:lpwstr>0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etDate">
    <vt:lpwstr>2021-07-22T14:06:59Z</vt:lpwstr>
  </property>
  <property fmtid="{D5CDD505-2E9C-101B-9397-08002B2CF9AE}" pid="8" name="MSIP_Label_ea60d57e-af5b-4752-ac57-3e4f28ca11dc_SiteId">
    <vt:lpwstr>36da45f1-dd2c-4d1f-af13-5abe46b99921</vt:lpwstr>
  </property>
</Properties>
</file>