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single"/>
        </w:rPr>
        <w:t>CITTA’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 xml:space="preserve"> </w:t>
      </w:r>
      <w:r>
        <w:rPr>
          <w:rFonts w:cs="Palatino Linotype" w:ascii="Palatino Linotype" w:hAnsi="Palatino Linotype"/>
          <w:b/>
          <w:sz w:val="24"/>
          <w:szCs w:val="24"/>
          <w:u w:val="none"/>
        </w:rPr>
        <w:t>AVVISO PUBBLICO</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Si informa che sono aperti i termini per la presentazione delle candidature, finalizzate alla nomina e/o designazione di rappresentanti della Città Metropolitana di Torino negli Enti sottoelencati, che la Sindaca  dovrà prossimamente effettuare, entro la data indicata, ai sensi dell’art 50, comma 8, del T.U. delle Leggi sull’Ordinamento degli EE.LL., dell’art. 26 dello Statuto della Città Metropolitana di Torino e nel rispetto degli Indirizzi deliberati dal C.P. del 13/10/2009 n. 38675/2009.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sz w:val="20"/>
          <w:szCs w:val="20"/>
          <w:u w:val="single"/>
        </w:rPr>
      </w:pPr>
      <w:r>
        <w:rPr>
          <w:rFonts w:cs="Palatino Linotype" w:ascii="Palatino Linotype" w:hAnsi="Palatino Linotype"/>
          <w:b/>
          <w:sz w:val="20"/>
          <w:szCs w:val="20"/>
          <w:u w:val="single"/>
        </w:rPr>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rPr>
          <w:rFonts w:cs="Palatino Linotype"/>
          <w:b/>
          <w:b/>
        </w:rPr>
      </w:pPr>
      <w:r>
        <w:rPr>
          <w:rFonts w:cs="Palatino Linotype" w:ascii="Palatino Linotype" w:hAnsi="Palatino Linotype"/>
          <w:b/>
          <w:sz w:val="20"/>
        </w:rPr>
        <w:t>- Società “AUTOSTRADA TORINO-IVREA-VALLE D’AOSTA – ATIVA S.P.A.” - Torino</w:t>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jc w:val="both"/>
        <w:rPr>
          <w:rFonts w:ascii="Palatino Linotype" w:hAnsi="Palatino Linotype" w:cs="Palatino Linotype"/>
          <w:sz w:val="20"/>
          <w:u w:val="none"/>
        </w:rPr>
      </w:pPr>
      <w:r>
        <w:rPr>
          <w:rFonts w:cs="Palatino Linotype" w:ascii="Palatino Linotype" w:hAnsi="Palatino Linotype"/>
          <w:b w:val="false"/>
          <w:bCs w:val="false"/>
          <w:i w:val="false"/>
          <w:iCs w:val="false"/>
          <w:color w:val="000000"/>
          <w:sz w:val="20"/>
          <w:szCs w:val="20"/>
          <w:u w:val="none"/>
        </w:rPr>
        <w:t>Nomina di n. 2 componenti nel Consiglio di Amministrazione</w:t>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jc w:val="both"/>
        <w:rPr>
          <w:rFonts w:ascii="Palatino Linotype" w:hAnsi="Palatino Linotype" w:cs="Palatino Linotype"/>
          <w:b w:val="false"/>
          <w:b w:val="false"/>
          <w:bCs w:val="false"/>
          <w:i w:val="false"/>
          <w:i w:val="false"/>
          <w:iCs w:val="false"/>
          <w:color w:val="000000"/>
          <w:sz w:val="20"/>
          <w:szCs w:val="20"/>
        </w:rPr>
      </w:pPr>
      <w:r>
        <w:rPr>
          <w:rFonts w:cs="Palatino Linotype" w:ascii="Palatino Linotype" w:hAnsi="Palatino Linotype"/>
          <w:b w:val="false"/>
          <w:bCs w:val="false"/>
          <w:i w:val="false"/>
          <w:iCs w:val="false"/>
          <w:color w:val="000000"/>
          <w:sz w:val="20"/>
          <w:szCs w:val="20"/>
        </w:rPr>
      </w:r>
    </w:p>
    <w:p>
      <w:pPr>
        <w:pStyle w:val="Normal1"/>
        <w:shd w:val="clear" w:fill="FFFFFF"/>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b/>
          <w:sz w:val="20"/>
        </w:rPr>
      </w:pPr>
      <w:r>
        <w:rPr>
          <w:rFonts w:cs="Palatino Linotype" w:ascii="Palatino Linotype" w:hAnsi="Palatino Linotype"/>
          <w:b/>
          <w:sz w:val="20"/>
        </w:rPr>
        <w:t>- I.P.A.B. Casa di Riposo di San Benigno Canavese</w:t>
      </w:r>
    </w:p>
    <w:p>
      <w:pPr>
        <w:pStyle w:val="Normal1"/>
        <w:shd w:val="clear" w:fill="FFFFFF"/>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val="false"/>
          <w:b w:val="false"/>
          <w:bCs w:val="false"/>
          <w:sz w:val="20"/>
          <w:u w:val="none"/>
        </w:rPr>
      </w:pPr>
      <w:r>
        <w:rPr>
          <w:rFonts w:cs="Palatino Linotype" w:ascii="Palatino Linotype" w:hAnsi="Palatino Linotype"/>
          <w:b w:val="false"/>
          <w:bCs w:val="false"/>
          <w:i w:val="false"/>
          <w:iCs w:val="false"/>
          <w:color w:val="000000"/>
          <w:sz w:val="20"/>
          <w:szCs w:val="20"/>
          <w:u w:val="none"/>
        </w:rPr>
        <w:t>Nomina del Presidente del Consiglio di Amministrazione.</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bCs/>
          <w:sz w:val="20"/>
          <w:szCs w:val="20"/>
        </w:rPr>
        <w:t xml:space="preserve">Le candidature  potranno essere presentate entro martedi  23 Aprile  2019.                </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Cs/>
          <w:sz w:val="20"/>
          <w:szCs w:val="20"/>
        </w:rPr>
      </w:pPr>
      <w:r>
        <w:rPr>
          <w:rFonts w:cs="Palatino Linotype" w:ascii="Palatino Linotype" w:hAnsi="Palatino Linotype"/>
          <w:bCs/>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Cs/>
          <w:sz w:val="20"/>
          <w:szCs w:val="20"/>
        </w:rPr>
        <w:t>I</w:t>
      </w:r>
      <w:r>
        <w:rPr>
          <w:rFonts w:cs="Palatino Linotype" w:ascii="Palatino Linotype" w:hAnsi="Palatino Linotype"/>
          <w:sz w:val="20"/>
          <w:szCs w:val="20"/>
        </w:rPr>
        <w:t xml:space="preserve"> requisiti soggettivi, le cause di incompatibilità e le norme procedurali per l’effettuazione delle nomine sono disciplinati con la deliberazione di indirizzi del Consiglio Provinciale  del 13/10/2009 n. 38675/2009.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Copia dei </w:t>
      </w:r>
      <w:r>
        <w:rPr>
          <w:rFonts w:cs="Palatino Linotype" w:ascii="Palatino Linotype" w:hAnsi="Palatino Linotype"/>
          <w:color w:val="0000FF"/>
          <w:sz w:val="20"/>
          <w:szCs w:val="20"/>
          <w:u w:val="single"/>
        </w:rPr>
        <w:t>modelli di domanda</w:t>
      </w:r>
      <w:r>
        <w:rPr>
          <w:rFonts w:cs="Palatino Linotype" w:ascii="Palatino Linotype" w:hAnsi="Palatino Linotype"/>
          <w:sz w:val="20"/>
          <w:szCs w:val="20"/>
        </w:rPr>
        <w:t xml:space="preserve">, le </w:t>
      </w:r>
      <w:r>
        <w:rPr>
          <w:rFonts w:cs="Palatino Linotype" w:ascii="Palatino Linotype" w:hAnsi="Palatino Linotype"/>
          <w:color w:val="0000FF"/>
          <w:sz w:val="20"/>
          <w:szCs w:val="20"/>
          <w:u w:val="single"/>
        </w:rPr>
        <w:t>schede informative degli Enti</w:t>
      </w:r>
      <w:r>
        <w:rPr>
          <w:rFonts w:cs="Palatino Linotype" w:ascii="Palatino Linotype" w:hAnsi="Palatino Linotype"/>
          <w:sz w:val="20"/>
          <w:szCs w:val="20"/>
        </w:rPr>
        <w:t xml:space="preserve">, la </w:t>
      </w:r>
      <w:r>
        <w:rPr>
          <w:rFonts w:cs="Palatino Linotype" w:ascii="Palatino Linotype" w:hAnsi="Palatino Linotype"/>
          <w:color w:val="0000FF"/>
          <w:sz w:val="20"/>
          <w:szCs w:val="20"/>
          <w:u w:val="single"/>
        </w:rPr>
        <w:t>dichiarazione sulla insussistenza di cause di inconferibilità</w:t>
      </w:r>
      <w:r>
        <w:rPr>
          <w:rFonts w:cs="Palatino Linotype" w:ascii="Palatino Linotype" w:hAnsi="Palatino Linotype"/>
          <w:sz w:val="20"/>
          <w:szCs w:val="20"/>
        </w:rPr>
        <w:t xml:space="preserve"> ai sensi dell’art. 20 comma 1 del </w:t>
      </w:r>
      <w:hyperlink r:id="rId2">
        <w:r>
          <w:rPr>
            <w:rStyle w:val="CollegamentoInternet"/>
            <w:rFonts w:cs="Palatino Linotype" w:ascii="Palatino Linotype" w:hAnsi="Palatino Linotype"/>
            <w:sz w:val="20"/>
            <w:szCs w:val="20"/>
          </w:rPr>
          <w:t>D.lgs. 39/2013</w:t>
        </w:r>
      </w:hyperlink>
      <w:r>
        <w:rPr>
          <w:rFonts w:cs="Palatino Linotype" w:ascii="Palatino Linotype" w:hAnsi="Palatino Linotype"/>
          <w:sz w:val="20"/>
          <w:szCs w:val="20"/>
        </w:rPr>
        <w:t xml:space="preserve">, </w:t>
      </w:r>
      <w:r>
        <w:rPr>
          <w:rFonts w:cs="Palatino Linotype" w:ascii="Palatino Linotype" w:hAnsi="Palatino Linotype"/>
          <w:sz w:val="20"/>
          <w:szCs w:val="20"/>
          <w:u w:val="single"/>
        </w:rPr>
        <w:t xml:space="preserve">l’informativa ai sensi dell’art 13 del GDPR 2016/679 </w:t>
      </w:r>
      <w:r>
        <w:rPr>
          <w:rFonts w:cs="Palatino Linotype" w:ascii="Palatino Linotype" w:hAnsi="Palatino Linotype"/>
          <w:sz w:val="20"/>
          <w:szCs w:val="20"/>
        </w:rPr>
        <w:t xml:space="preserve">in materia di Privacy  e la sopracitata deliberazione consiliare di Indirizzi,  sono a disposizione, per la consultazione, presso </w:t>
      </w:r>
      <w:r>
        <w:rPr>
          <w:rFonts w:cs="Palatino Linotype" w:ascii="Palatino Linotype" w:hAnsi="Palatino Linotype"/>
          <w:b/>
          <w:sz w:val="20"/>
          <w:szCs w:val="20"/>
          <w:u w:val="single"/>
        </w:rPr>
        <w:t>l’Ufficio Nomine  della Città Metropolitana di Torino</w:t>
      </w:r>
      <w:r>
        <w:rPr>
          <w:rFonts w:cs="Palatino Linotype" w:ascii="Palatino Linotype" w:hAnsi="Palatino Linotype"/>
          <w:b/>
          <w:sz w:val="20"/>
          <w:szCs w:val="20"/>
        </w:rPr>
        <w:t xml:space="preserve"> </w:t>
      </w:r>
      <w:r>
        <w:rPr>
          <w:rFonts w:cs="Palatino Linotype" w:ascii="Palatino Linotype" w:hAnsi="Palatino Linotype"/>
          <w:sz w:val="20"/>
          <w:szCs w:val="20"/>
        </w:rPr>
        <w:t>– C.so Inghilterra n. 7 – Piano 6° - Stanza 7 - 10138 – TORINO -   (tel. 011-861/6296 - 6271  - Fax: 011 - 861/4427;  orario: dal luned</w:t>
      </w:r>
      <w:r>
        <w:rPr>
          <w:rFonts w:cs="Normal Text" w:ascii="Palatino Linotype" w:hAnsi="Palatino Linotype"/>
          <w:sz w:val="20"/>
          <w:szCs w:val="20"/>
        </w:rPr>
        <w:t>ì</w:t>
      </w:r>
      <w:r>
        <w:rPr>
          <w:rFonts w:cs="Palatino Linotype" w:ascii="Palatino Linotype" w:hAnsi="Palatino Linotype"/>
          <w:sz w:val="20"/>
          <w:szCs w:val="20"/>
        </w:rPr>
        <w:t xml:space="preserve"> al gioved</w:t>
      </w:r>
      <w:r>
        <w:rPr>
          <w:rFonts w:cs="Normal Text" w:ascii="Palatino Linotype" w:hAnsi="Palatino Linotype"/>
          <w:sz w:val="20"/>
          <w:szCs w:val="20"/>
        </w:rPr>
        <w:t>ì</w:t>
      </w:r>
      <w:r>
        <w:rPr>
          <w:rFonts w:cs="Palatino Linotype" w:ascii="Palatino Linotype" w:hAnsi="Palatino Linotype"/>
          <w:sz w:val="20"/>
          <w:szCs w:val="20"/>
        </w:rPr>
        <w:t xml:space="preserve">  ore 9,30 -12,00/14,00 -16,00 e il venerd</w:t>
      </w:r>
      <w:r>
        <w:rPr>
          <w:rFonts w:cs="Normal Text" w:ascii="Palatino Linotype" w:hAnsi="Palatino Linotype"/>
          <w:sz w:val="20"/>
          <w:szCs w:val="20"/>
        </w:rPr>
        <w:t>ì</w:t>
      </w:r>
      <w:r>
        <w:rPr>
          <w:rFonts w:cs="Palatino Linotype" w:ascii="Palatino Linotype" w:hAnsi="Palatino Linotype"/>
          <w:sz w:val="20"/>
          <w:szCs w:val="20"/>
        </w:rPr>
        <w:t xml:space="preserve"> dalle ore 9,30 - 12,00</w:t>
      </w:r>
      <w:r>
        <w:rPr>
          <w:rFonts w:cs="Palatino Linotype" w:ascii="Palatino Linotype" w:hAnsi="Palatino Linotype"/>
          <w:b/>
          <w:bCs/>
          <w:sz w:val="20"/>
          <w:szCs w:val="20"/>
        </w:rPr>
        <w:t xml:space="preserve"> </w:t>
      </w:r>
      <w:r>
        <w:rPr>
          <w:rFonts w:cs="Palatino Linotype" w:ascii="Palatino Linotype" w:hAnsi="Palatino Linotype"/>
          <w:sz w:val="20"/>
          <w:szCs w:val="20"/>
        </w:rPr>
        <w:t>e sono consultabili sul sito Internet della Città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hyperlink r:id="rId3">
        <w:bookmarkStart w:id="0" w:name="OLE_LINK11"/>
        <w:bookmarkEnd w:id="0"/>
        <w:r>
          <w:rPr>
            <w:rStyle w:val="CollegamentoInternet"/>
            <w:rFonts w:cs="Palatino Linotype" w:ascii="Palatino Linotype" w:hAnsi="Palatino Linotype"/>
            <w:b w:val="false"/>
            <w:bCs w:val="false"/>
            <w:sz w:val="20"/>
            <w:szCs w:val="20"/>
            <w:u w:val="single"/>
          </w:rPr>
          <w:t>http://www.cittametropolitana.torino.it/istituzionale/nomine/index.shtml</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cs="Palatino Linotype"/>
          <w:b w:val="false"/>
          <w:b w:val="false"/>
          <w:bCs w:val="false"/>
          <w:u w:val="single"/>
        </w:rPr>
      </w:pPr>
      <w:r>
        <w:rPr>
          <w:rFonts w:cs="Palatino Linotype"/>
          <w:b w:val="false"/>
          <w:bCs w:val="false"/>
          <w:u w:val="single"/>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0"/>
          <w:szCs w:val="20"/>
        </w:rPr>
        <w:t>Ai sensi del’art. 4.3 della Delibera di Indirizzi per le nomine, le domande  pervenute successivamente alla data di scadenza potranno essere prese in considerazione nei casi in cui ciò sia compatibile con le singole scadenze e i tempi tecnici di effettuazione delle nomine.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ascii="Palatino Linotype" w:hAnsi="Palatino Linotype"/>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cs="Palatino Linotype" w:ascii="Palatino Linotype" w:hAnsi="Palatino Linotype"/>
          <w:sz w:val="20"/>
          <w:szCs w:val="20"/>
        </w:rPr>
        <w:t xml:space="preserve">Le candidature, </w:t>
      </w:r>
      <w:r>
        <w:rPr>
          <w:rFonts w:cs="Palatino Linotype" w:ascii="Palatino Linotype" w:hAnsi="Palatino Linotype"/>
          <w:b/>
          <w:bCs/>
          <w:sz w:val="20"/>
          <w:szCs w:val="20"/>
          <w:u w:val="single"/>
        </w:rPr>
        <w:t>corredate da fotocopia di un documento di identità in corso di validità</w:t>
      </w:r>
      <w:r>
        <w:rPr>
          <w:rFonts w:cs="Palatino Linotype" w:ascii="Palatino Linotype" w:hAnsi="Palatino Linotype"/>
          <w:b/>
          <w:bCs/>
          <w:sz w:val="20"/>
          <w:szCs w:val="20"/>
          <w:u w:val="none"/>
        </w:rPr>
        <w:t xml:space="preserve">  e/o da Curriculum Vitae allegato</w:t>
      </w:r>
      <w:r>
        <w:rPr>
          <w:rFonts w:cs="Palatino Linotype" w:ascii="Palatino Linotype" w:hAnsi="Palatino Linotype"/>
          <w:sz w:val="20"/>
          <w:szCs w:val="20"/>
        </w:rPr>
        <w:t>, potranno essere presentate direttamente all’Ufficio Nomine della Città Metropolitana di Torino ( orari e indirizzo sopra specificati ), a mezzo fax, al numero 011 – 861/4427 e per posta ordinaria,  per le quali farà fede il timbro postale.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Le domande inoltrate per Posta Elettronica Certificata ( PEC) devono indicare nell’oggetto </w:t>
      </w:r>
      <w:r>
        <w:rPr>
          <w:rFonts w:cs="Palatino Linotype" w:ascii="Palatino Linotype" w:hAnsi="Palatino Linotype"/>
          <w:b/>
          <w:bCs/>
          <w:sz w:val="20"/>
          <w:szCs w:val="20"/>
        </w:rPr>
        <w:t>“Proposta di candidatura per …..“</w:t>
      </w:r>
      <w:r>
        <w:rPr>
          <w:rFonts w:cs="Palatino Linotype" w:ascii="Palatino Linotype" w:hAnsi="Palatino Linotype"/>
          <w:sz w:val="20"/>
          <w:szCs w:val="20"/>
        </w:rPr>
        <w:t xml:space="preserve"> e devono  essere inviate all’indirizzo: </w:t>
      </w:r>
      <w:hyperlink r:id="rId4">
        <w:r>
          <w:rPr>
            <w:rStyle w:val="CollegamentoInternet"/>
            <w:rFonts w:cs="Palatino Linotype" w:ascii="Palatino Linotype" w:hAnsi="Palatino Linotype"/>
            <w:sz w:val="20"/>
            <w:szCs w:val="20"/>
          </w:rPr>
          <w:t>protocollo@cert.cittametropolitana.torino.it</w:t>
        </w:r>
      </w:hyperlink>
      <w:r>
        <w:rPr>
          <w:rStyle w:val="CollegamentoInternet"/>
          <w:rFonts w:cs="Palatino Linotype" w:ascii="Palatino Linotype" w:hAnsi="Palatino Linotype"/>
          <w:sz w:val="20"/>
          <w:szCs w:val="20"/>
        </w:rPr>
        <w:t>,</w:t>
      </w:r>
      <w:r>
        <w:rPr>
          <w:rFonts w:cs="Palatino Linotype" w:ascii="Palatino Linotype" w:hAnsi="Palatino Linotype"/>
          <w:sz w:val="20"/>
          <w:szCs w:val="20"/>
        </w:rPr>
        <w:t xml:space="preserve"> </w:t>
      </w:r>
      <w:r>
        <w:rPr>
          <w:rFonts w:cs="Palatino Linotype" w:ascii="Palatino Linotype" w:hAnsi="Palatino Linotype"/>
          <w:b w:val="false"/>
          <w:bCs w:val="false"/>
          <w:sz w:val="20"/>
          <w:szCs w:val="20"/>
        </w:rPr>
        <w:t>attenendosi alle disposizioni indicate sul Sito Istituzionale,</w:t>
      </w:r>
      <w:r>
        <w:rPr>
          <w:rFonts w:cs="Palatino Linotype" w:ascii="Palatino Linotype" w:hAnsi="Palatino Linotype"/>
          <w:b/>
          <w:bCs/>
          <w:sz w:val="20"/>
          <w:szCs w:val="20"/>
        </w:rPr>
        <w:t xml:space="preserve"> nonché all’indirizzo e-mail: </w:t>
      </w:r>
      <w:hyperlink r:id="rId5">
        <w:r>
          <w:rPr>
            <w:rStyle w:val="CollegamentoInternet"/>
            <w:rFonts w:cs="Palatino Linotype" w:ascii="Palatino Linotype" w:hAnsi="Palatino Linotype"/>
            <w:b/>
            <w:bCs/>
            <w:sz w:val="20"/>
            <w:szCs w:val="20"/>
          </w:rPr>
          <w:t>donatella.ficozzi@cittametropolitana.torino.it</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rFonts w:cs="Palatino Linotype" w:ascii="Palatino Linotype" w:hAnsi="Palatino Linotype"/>
          <w:b/>
          <w:bCs/>
          <w:sz w:val="20"/>
          <w:szCs w:val="20"/>
          <w:u w:val="single"/>
        </w:rPr>
        <w:t>Non saranno prese in considerazione candidature che non vengano inoltrate ad entrambi gli indirizzi di posta elettronica sopra evidenziati.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i w:val="false"/>
          <w:iCs w:val="false"/>
          <w:sz w:val="20"/>
          <w:szCs w:val="20"/>
        </w:rPr>
        <w:t>Coloro che hanno presentato domande di candidatura potranno ottenere informazioni sui Decreti di nomina effettuati consultando il Sito Istituzionale nella Sezione Albo Pretorio e Atti – Decreti del Sindaco Metropolitano.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ab/>
        <w:tab/>
        <w:tab/>
        <w:tab/>
        <w:tab/>
        <w:tab/>
        <w:tab/>
        <w:tab/>
        <w:tab/>
        <w:tab/>
        <w:t xml:space="preserve">  Il  Vicesegretario Generale </w:t>
        <w:tab/>
        <w:tab/>
        <w:tab/>
        <w:tab/>
        <w:t xml:space="preserve"> </w:t>
        <w:tab/>
        <w:tab/>
        <w:tab/>
        <w:tab/>
        <w:tab/>
        <w:tab/>
        <w:t xml:space="preserve">        </w:t>
      </w:r>
      <w:r>
        <w:rPr>
          <w:rFonts w:cs="Palatino Linotype" w:ascii="Palatino Linotype" w:hAnsi="Palatino Linotype"/>
          <w:b/>
          <w:bCs/>
          <w:sz w:val="20"/>
          <w:szCs w:val="20"/>
        </w:rPr>
        <w:t xml:space="preserve">       Dott. Giovanni Monterosso</w:t>
      </w:r>
    </w:p>
    <w:sectPr>
      <w:footerReference w:type="default" r:id="rId6"/>
      <w:type w:val="nextPage"/>
      <w:pgSz w:w="11906" w:h="16838"/>
      <w:pgMar w:left="1416" w:right="1133" w:header="0" w:top="1133" w:footer="720"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ms Rmn">
    <w:altName w:val="Times New Roman"/>
    <w:charset w:val="00"/>
    <w:family w:val="roman"/>
    <w:pitch w:val="variable"/>
  </w:font>
  <w:font w:name="Palatino Linotyp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drFtr"/>
      <w:shd w:val="clear" w:fill="FFFFFF"/>
      <w:tabs>
        <w:tab w:val="center" w:pos="5040" w:leader="none"/>
        <w:tab w:val="right" w:pos="9354" w:leader="none"/>
        <w:tab w:val="right" w:pos="10080"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pPrDefault>
  </w:docDefaults>
  <w:style w:type="paragraph" w:styleId="Normal">
    <w:name w:val="Normal"/>
    <w:qFormat/>
    <w:pPr>
      <w:widowControl/>
      <w:suppressAutoHyphens w:val="true"/>
      <w:bidi w:val="0"/>
      <w:jc w:val="left"/>
    </w:pPr>
    <w:rPr>
      <w:rFonts w:ascii="Tms Rmn;Times New Roman" w:hAnsi="Tms Rmn;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numPr>
        <w:ilvl w:val="0"/>
        <w:numId w:val="1"/>
      </w:numPr>
      <w:outlineLvl w:val="0"/>
    </w:pPr>
    <w:rPr>
      <w:rFonts w:ascii="Times New Roman" w:hAnsi="Times New Roman" w:cs="Times New Roman"/>
      <w:b/>
      <w:bCs/>
      <w:sz w:val="24"/>
      <w:szCs w:val="24"/>
    </w:rPr>
  </w:style>
  <w:style w:type="paragraph" w:styleId="Titolo2">
    <w:name w:val="Heading 2"/>
    <w:basedOn w:val="Normal"/>
    <w:next w:val="Normal"/>
    <w:qFormat/>
    <w:pPr>
      <w:keepNext w:val="true"/>
      <w:numPr>
        <w:ilvl w:val="1"/>
        <w:numId w:val="1"/>
      </w:numPr>
      <w:outlineLvl w:val="1"/>
    </w:pPr>
    <w:rPr>
      <w:rFonts w:ascii="Times New Roman" w:hAnsi="Times New Roman" w:cs="Times New Roman"/>
      <w:b/>
      <w:bCs/>
      <w:szCs w:val="24"/>
    </w:rPr>
  </w:style>
  <w:style w:type="paragraph" w:styleId="Titolo3">
    <w:name w:val="Heading 3"/>
    <w:basedOn w:val="Normal"/>
    <w:next w:val="Normal"/>
    <w:qFormat/>
    <w:pPr>
      <w:keepNext w:val="true"/>
      <w:numPr>
        <w:ilvl w:val="2"/>
        <w:numId w:val="1"/>
      </w:numPr>
      <w:outlineLvl w:val="2"/>
    </w:pPr>
    <w:rPr>
      <w:b/>
      <w:bCs/>
      <w:sz w:val="24"/>
      <w:u w:val="single"/>
    </w:rPr>
  </w:style>
  <w:style w:type="paragraph" w:styleId="Titolo5">
    <w:name w:val="Heading 5"/>
    <w:basedOn w:val="Normal"/>
    <w:next w:val="Normal"/>
    <w:qFormat/>
    <w:pPr>
      <w:keepNext w:val="true"/>
      <w:numPr>
        <w:ilvl w:val="4"/>
        <w:numId w:val="1"/>
      </w:numPr>
      <w:outlineLvl w:val="4"/>
    </w:pPr>
    <w:rPr>
      <w:rFonts w:ascii="Times New Roman" w:hAnsi="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atino Linotype" w:hAnsi="Palatino Linotype" w:eastAsia="Times New Roman" w:cs="Times New Roman"/>
      <w: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i/>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Palatino Linotype" w:hAnsi="Palatino Linotype" w:eastAsia="Times New Roman" w:cs="Times New Roman"/>
      <w: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Palatino Linotype" w:hAnsi="Palatino Linotype"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Times New Roman" w:hAnsi="Times;Times New Roman" w:eastAsia="Times New Roman" w:cs="Times;Times New Roman"/>
      <w: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ollegamentoInternetvisitato">
    <w:name w:val="Collegamento Internet visitato"/>
    <w:basedOn w:val="Carpredefinitoparagrafo"/>
    <w:rPr>
      <w:color w:val="800080"/>
      <w:u w:val="single"/>
    </w:rPr>
  </w:style>
  <w:style w:type="character" w:styleId="ListLabel5">
    <w:name w:val="ListLabel 5"/>
    <w:qFormat/>
    <w:rPr>
      <w:rFonts w:ascii="Palatino Linotype" w:hAnsi="Palatino Linotype" w:cs="Palatino Linotype"/>
      <w:sz w:val="20"/>
    </w:rPr>
  </w:style>
  <w:style w:type="character" w:styleId="ListLabel6">
    <w:name w:val="ListLabel 6"/>
    <w:qFormat/>
    <w:rPr>
      <w:rFonts w:ascii="Palatino Linotype" w:hAnsi="Palatino Linotype" w:cs="Palatino Linotype"/>
      <w:sz w:val="20"/>
      <w:szCs w:val="20"/>
    </w:rPr>
  </w:style>
  <w:style w:type="character" w:styleId="ListLabel7">
    <w:name w:val="ListLabel 7"/>
    <w:qFormat/>
    <w:rPr>
      <w:rFonts w:ascii="Palatino Linotype" w:hAnsi="Palatino Linotype" w:cs="Palatino Linotype"/>
      <w:sz w:val="20"/>
      <w:szCs w:val="20"/>
    </w:rPr>
  </w:style>
  <w:style w:type="character" w:styleId="ListLabel8">
    <w:name w:val="ListLabel 8"/>
    <w:qFormat/>
    <w:rPr>
      <w:rFonts w:ascii="Palatino Linotype" w:hAnsi="Palatino Linotype" w:cs="Palatino Linotype"/>
      <w:sz w:val="20"/>
      <w:szCs w:val="20"/>
    </w:rPr>
  </w:style>
  <w:style w:type="character" w:styleId="ListLabel9">
    <w:name w:val="ListLabel 9"/>
    <w:qFormat/>
    <w:rPr>
      <w:rFonts w:ascii="Palatino Linotype" w:hAnsi="Palatino Linotype" w:cs="Palatino Linotype"/>
      <w:sz w:val="20"/>
      <w:szCs w:val="20"/>
    </w:rPr>
  </w:style>
  <w:style w:type="character" w:styleId="ListLabel10">
    <w:name w:val="ListLabel 10"/>
    <w:qFormat/>
    <w:rPr>
      <w:rFonts w:ascii="Palatino Linotype" w:hAnsi="Palatino Linotype" w:cs="Palatino Linotype"/>
      <w:sz w:val="20"/>
      <w:szCs w:val="20"/>
    </w:rPr>
  </w:style>
  <w:style w:type="character" w:styleId="ListLabel11">
    <w:name w:val="ListLabel 11"/>
    <w:qFormat/>
    <w:rPr>
      <w:rFonts w:ascii="Palatino Linotype" w:hAnsi="Palatino Linotype" w:cs="Palatino Linotype"/>
      <w:b/>
      <w:bCs/>
      <w:sz w:val="20"/>
      <w:szCs w:val="20"/>
    </w:rPr>
  </w:style>
  <w:style w:type="character" w:styleId="ListLabel12">
    <w:name w:val="ListLabel 12"/>
    <w:qFormat/>
    <w:rPr>
      <w:rFonts w:ascii="Palatino Linotype" w:hAnsi="Palatino Linotype" w:cs="Palatino Linotype"/>
      <w:sz w:val="20"/>
      <w:szCs w:val="20"/>
    </w:rPr>
  </w:style>
  <w:style w:type="character" w:styleId="ListLabel13">
    <w:name w:val="ListLabel 13"/>
    <w:qFormat/>
    <w:rPr>
      <w:rFonts w:ascii="Palatino Linotype" w:hAnsi="Palatino Linotype" w:cs="Palatino Linotype"/>
      <w:b/>
      <w:bCs/>
      <w:sz w:val="20"/>
      <w:szCs w:val="20"/>
    </w:rPr>
  </w:style>
  <w:style w:type="character" w:styleId="ListLabel14">
    <w:name w:val="ListLabel 14"/>
    <w:qFormat/>
    <w:rPr>
      <w:rFonts w:ascii="Palatino Linotype" w:hAnsi="Palatino Linotype" w:cs="Palatino Linotype"/>
      <w:sz w:val="20"/>
      <w:szCs w:val="20"/>
    </w:rPr>
  </w:style>
  <w:style w:type="character" w:styleId="ListLabel15">
    <w:name w:val="ListLabel 15"/>
    <w:qFormat/>
    <w:rPr>
      <w:rFonts w:ascii="Palatino Linotype" w:hAnsi="Palatino Linotype" w:cs="Palatino Linotype"/>
      <w:b/>
      <w:bCs/>
      <w:sz w:val="20"/>
      <w:szCs w:val="20"/>
    </w:rPr>
  </w:style>
  <w:style w:type="character" w:styleId="ListLabel16">
    <w:name w:val="ListLabel 16"/>
    <w:qFormat/>
    <w:rPr>
      <w:rFonts w:ascii="Palatino Linotype" w:hAnsi="Palatino Linotype" w:cs="Palatino Linotype"/>
      <w:sz w:val="20"/>
      <w:szCs w:val="20"/>
    </w:rPr>
  </w:style>
  <w:style w:type="character" w:styleId="ListLabel17">
    <w:name w:val="ListLabel 17"/>
    <w:qFormat/>
    <w:rPr>
      <w:rFonts w:ascii="Palatino Linotype" w:hAnsi="Palatino Linotype" w:cs="Palatino Linotype"/>
      <w:b/>
      <w:bCs/>
      <w:sz w:val="20"/>
      <w:szCs w:val="20"/>
    </w:rPr>
  </w:style>
  <w:style w:type="character" w:styleId="ListLabel18">
    <w:name w:val="ListLabel 18"/>
    <w:qFormat/>
    <w:rPr>
      <w:rFonts w:ascii="Palatino Linotype" w:hAnsi="Palatino Linotype" w:cs="Palatino Linotype"/>
      <w:sz w:val="20"/>
      <w:szCs w:val="20"/>
    </w:rPr>
  </w:style>
  <w:style w:type="character" w:styleId="ListLabel19">
    <w:name w:val="ListLabel 19"/>
    <w:qFormat/>
    <w:rPr>
      <w:rFonts w:ascii="Palatino Linotype" w:hAnsi="Palatino Linotype" w:cs="Palatino Linotype"/>
      <w:b/>
      <w:bCs/>
      <w:sz w:val="20"/>
      <w:szCs w:val="20"/>
    </w:rPr>
  </w:style>
  <w:style w:type="character" w:styleId="ListLabel20">
    <w:name w:val="ListLabel 20"/>
    <w:qFormat/>
    <w:rPr>
      <w:rFonts w:ascii="Palatino Linotype" w:hAnsi="Palatino Linotype" w:cs="Palatino Linotype"/>
      <w:sz w:val="20"/>
      <w:szCs w:val="20"/>
    </w:rPr>
  </w:style>
  <w:style w:type="character" w:styleId="ListLabel21">
    <w:name w:val="ListLabel 21"/>
    <w:qFormat/>
    <w:rPr>
      <w:rFonts w:ascii="Palatino Linotype" w:hAnsi="Palatino Linotype" w:cs="Palatino Linotype"/>
      <w:b/>
      <w:bCs/>
      <w:sz w:val="20"/>
      <w:szCs w:val="20"/>
    </w:rPr>
  </w:style>
  <w:style w:type="character" w:styleId="ListLabel22">
    <w:name w:val="ListLabel 22"/>
    <w:qFormat/>
    <w:rPr>
      <w:rFonts w:ascii="Palatino Linotype" w:hAnsi="Palatino Linotype" w:cs="Palatino Linotype"/>
      <w:sz w:val="20"/>
      <w:szCs w:val="20"/>
    </w:rPr>
  </w:style>
  <w:style w:type="character" w:styleId="ListLabel23">
    <w:name w:val="ListLabel 23"/>
    <w:qFormat/>
    <w:rPr>
      <w:rFonts w:ascii="Palatino Linotype" w:hAnsi="Palatino Linotype" w:cs="Palatino Linotype"/>
      <w:b w:val="false"/>
      <w:bCs w:val="false"/>
      <w:sz w:val="20"/>
      <w:szCs w:val="20"/>
      <w:u w:val="single"/>
    </w:rPr>
  </w:style>
  <w:style w:type="character" w:styleId="ListLabel24">
    <w:name w:val="ListLabel 24"/>
    <w:qFormat/>
    <w:rPr>
      <w:rFonts w:ascii="Palatino Linotype" w:hAnsi="Palatino Linotype" w:cs="Palatino Linotype"/>
      <w:b/>
      <w:bCs/>
      <w:sz w:val="20"/>
      <w:szCs w:val="20"/>
    </w:rPr>
  </w:style>
  <w:style w:type="character" w:styleId="ListLabel25">
    <w:name w:val="ListLabel 25"/>
    <w:qFormat/>
    <w:rPr>
      <w:rFonts w:ascii="Palatino Linotype" w:hAnsi="Palatino Linotype" w:cs="Palatino Linotype"/>
      <w:sz w:val="20"/>
      <w:szCs w:val="20"/>
    </w:rPr>
  </w:style>
  <w:style w:type="character" w:styleId="ListLabel26">
    <w:name w:val="ListLabel 26"/>
    <w:qFormat/>
    <w:rPr>
      <w:rFonts w:ascii="Palatino Linotype" w:hAnsi="Palatino Linotype" w:cs="Palatino Linotype"/>
      <w:b w:val="false"/>
      <w:bCs w:val="false"/>
      <w:sz w:val="20"/>
      <w:szCs w:val="20"/>
      <w:u w:val="single"/>
    </w:rPr>
  </w:style>
  <w:style w:type="character" w:styleId="ListLabel27">
    <w:name w:val="ListLabel 27"/>
    <w:qFormat/>
    <w:rPr>
      <w:rFonts w:ascii="Palatino Linotype" w:hAnsi="Palatino Linotype" w:cs="Palatino Linotype"/>
      <w:b/>
      <w:bCs/>
      <w:sz w:val="20"/>
      <w:szCs w:val="20"/>
    </w:rPr>
  </w:style>
  <w:style w:type="character" w:styleId="ListLabel28">
    <w:name w:val="ListLabel 28"/>
    <w:qFormat/>
    <w:rPr>
      <w:rFonts w:ascii="Palatino Linotype" w:hAnsi="Palatino Linotype" w:cs="Palatino Linotype"/>
      <w:sz w:val="20"/>
      <w:szCs w:val="20"/>
    </w:rPr>
  </w:style>
  <w:style w:type="character" w:styleId="ListLabel29">
    <w:name w:val="ListLabel 29"/>
    <w:qFormat/>
    <w:rPr>
      <w:rFonts w:ascii="Palatino Linotype" w:hAnsi="Palatino Linotype" w:cs="Palatino Linotype"/>
      <w:b w:val="false"/>
      <w:bCs w:val="false"/>
      <w:sz w:val="20"/>
      <w:szCs w:val="20"/>
      <w:u w:val="single"/>
    </w:rPr>
  </w:style>
  <w:style w:type="character" w:styleId="ListLabel30">
    <w:name w:val="ListLabel 30"/>
    <w:qFormat/>
    <w:rPr>
      <w:rFonts w:ascii="Palatino Linotype" w:hAnsi="Palatino Linotype" w:cs="Palatino Linotype"/>
      <w:b/>
      <w:bCs/>
      <w:sz w:val="20"/>
      <w:szCs w:val="20"/>
    </w:rPr>
  </w:style>
  <w:style w:type="character" w:styleId="ListLabel31">
    <w:name w:val="ListLabel 31"/>
    <w:qFormat/>
    <w:rPr>
      <w:rFonts w:ascii="Palatino Linotype" w:hAnsi="Palatino Linotype" w:cs="Palatino Linotype"/>
      <w:sz w:val="20"/>
      <w:szCs w:val="20"/>
    </w:rPr>
  </w:style>
  <w:style w:type="character" w:styleId="ListLabel32">
    <w:name w:val="ListLabel 32"/>
    <w:qFormat/>
    <w:rPr>
      <w:rFonts w:ascii="Palatino Linotype" w:hAnsi="Palatino Linotype" w:cs="Palatino Linotype"/>
      <w:b w:val="false"/>
      <w:bCs w:val="false"/>
      <w:sz w:val="20"/>
      <w:szCs w:val="20"/>
      <w:u w:val="single"/>
    </w:rPr>
  </w:style>
  <w:style w:type="character" w:styleId="ListLabel33">
    <w:name w:val="ListLabel 33"/>
    <w:qFormat/>
    <w:rPr>
      <w:rFonts w:ascii="Palatino Linotype" w:hAnsi="Palatino Linotype" w:cs="Palatino Linotype"/>
      <w:b/>
      <w:bCs/>
      <w:sz w:val="20"/>
      <w:szCs w:val="20"/>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normal_"/>
    <w:basedOn w:val="Normal"/>
    <w:qFormat/>
    <w:pPr>
      <w:spacing w:lineRule="atLeast" w:line="239"/>
    </w:pPr>
    <w:rPr>
      <w:rFonts w:ascii="Times;Times New Roman" w:hAnsi="Times;Times New Roman" w:cs="Times;Times New Roman"/>
      <w:color w:val="000000"/>
      <w:sz w:val="24"/>
      <w:u w:val="none"/>
    </w:rPr>
  </w:style>
  <w:style w:type="paragraph" w:styleId="Cell">
    <w:name w:val="Cell"/>
    <w:basedOn w:val="Normal"/>
    <w:qFormat/>
    <w:pPr>
      <w:spacing w:lineRule="atLeast" w:line="239"/>
    </w:pPr>
    <w:rPr>
      <w:rFonts w:ascii="Times;Times New Roman" w:hAnsi="Times;Times New Roman" w:cs="Times;Times New Roman"/>
      <w:color w:val="000000"/>
      <w:sz w:val="24"/>
      <w:u w:val="none"/>
    </w:rPr>
  </w:style>
  <w:style w:type="paragraph" w:styleId="Footnote">
    <w:name w:val="Footnote"/>
    <w:basedOn w:val="Normal"/>
    <w:qFormat/>
    <w:pPr>
      <w:spacing w:lineRule="atLeast" w:line="239"/>
    </w:pPr>
    <w:rPr>
      <w:rFonts w:ascii="Times;Times New Roman" w:hAnsi="Times;Times New Roman" w:cs="Times;Times New Roman"/>
      <w:color w:val="000000"/>
      <w:sz w:val="24"/>
      <w:u w:val="none"/>
    </w:rPr>
  </w:style>
  <w:style w:type="paragraph" w:styleId="HdrFtr">
    <w:name w:val="HdrFtr"/>
    <w:basedOn w:val="Normal"/>
    <w:qFormat/>
    <w:pPr>
      <w:tabs>
        <w:tab w:val="center" w:pos="5040" w:leader="none"/>
        <w:tab w:val="right" w:pos="10080" w:leader="none"/>
      </w:tabs>
      <w:spacing w:lineRule="atLeast" w:line="239"/>
    </w:pPr>
    <w:rPr>
      <w:rFonts w:ascii="Times;Times New Roman" w:hAnsi="Times;Times New Roman" w:cs="Times;Times New Roman"/>
      <w:color w:val="000000"/>
      <w:sz w:val="24"/>
      <w:u w:val="none"/>
    </w:rPr>
  </w:style>
  <w:style w:type="paragraph" w:styleId="AxNormal">
    <w:name w:val="axNormal"/>
    <w:basedOn w:val="Normal"/>
    <w:qFormat/>
    <w:pPr>
      <w:tabs>
        <w:tab w:val="left" w:pos="720" w:leader="none"/>
        <w:tab w:val="left" w:pos="1440" w:leader="none"/>
        <w:tab w:val="left" w:pos="2160" w:leader="none"/>
      </w:tabs>
      <w:spacing w:lineRule="atLeast" w:line="239"/>
    </w:pPr>
    <w:rPr>
      <w:rFonts w:ascii="Times;Times New Roman" w:hAnsi="Times;Times New Roman" w:cs="Times;Times New Roman"/>
      <w:color w:val="000000"/>
      <w:sz w:val="24"/>
      <w:u w:val="none"/>
    </w:rPr>
  </w:style>
  <w:style w:type="paragraph" w:styleId="Htmlhyperlinktext">
    <w:name w:val="html_hyperlink_text"/>
    <w:basedOn w:val="Normal"/>
    <w:qFormat/>
    <w:pPr>
      <w:spacing w:lineRule="atLeast" w:line="239"/>
    </w:pPr>
    <w:rPr>
      <w:rFonts w:ascii="Times;Times New Roman" w:hAnsi="Times;Times New Roman" w:cs="Times;Times New Roman"/>
      <w:color w:val="000000"/>
      <w:sz w:val="24"/>
      <w:u w:val="single"/>
    </w:rPr>
  </w:style>
  <w:style w:type="paragraph" w:styleId="Corpodeltesto3">
    <w:name w:val="Corpo del testo 3"/>
    <w:basedOn w:val="Normal"/>
    <w:qFormat/>
    <w:pPr/>
    <w:rPr>
      <w:rFonts w:ascii="Times New Roman" w:hAnsi="Times New Roman" w:cs="Times New Roman"/>
      <w:b/>
      <w:bCs/>
      <w:szCs w:val="24"/>
    </w:rPr>
  </w:style>
  <w:style w:type="paragraph" w:styleId="Testofumetto">
    <w:name w:val="Testo fumetto"/>
    <w:basedOn w:val="Normal"/>
    <w:qFormat/>
    <w:pPr/>
    <w:rPr>
      <w:rFonts w:ascii="Tahoma" w:hAnsi="Tahoma" w:cs="Tahoma"/>
      <w:sz w:val="16"/>
      <w:szCs w:val="16"/>
    </w:rPr>
  </w:style>
  <w:style w:type="paragraph" w:styleId="Pidipagina">
    <w:name w:val="Footer"/>
    <w:basedOn w:val="Normal"/>
    <w:pPr>
      <w:suppressLineNumbers/>
      <w:tabs>
        <w:tab w:val="center" w:pos="4819" w:leader="none"/>
        <w:tab w:val="right" w:pos="9638" w:leader="none"/>
      </w:tabs>
    </w:pPr>
    <w:rPr/>
  </w:style>
  <w:style w:type="paragraph" w:styleId="Normal2">
    <w:name w:val="Normal_"/>
    <w:basedOn w:val="Normal"/>
    <w:qFormat/>
    <w:pPr>
      <w:widowControl/>
      <w:overflowPunct w:val="false"/>
      <w:spacing w:lineRule="atLeast" w:line="239"/>
    </w:pPr>
    <w:rPr>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zzettaufficiale.it/atto/serie_generale/caricaDettaglioAtto/originario?atto.dataPubblicazioneGazzetta=2013-04-19&amp;atto.codiceRedazionale=13G00081&amp;elenco30giorni=true" TargetMode="External"/><Relationship Id="rId3" Type="http://schemas.openxmlformats.org/officeDocument/2006/relationships/hyperlink" Target="http://www.cittametropolitana.torino.it/istituzionale/nomine/index.shtml" TargetMode="External"/><Relationship Id="rId4" Type="http://schemas.openxmlformats.org/officeDocument/2006/relationships/hyperlink" Target="mailto:protocollo@cert.cittametropolitana.torino.it" TargetMode="External"/><Relationship Id="rId5" Type="http://schemas.openxmlformats.org/officeDocument/2006/relationships/hyperlink" Target="mailto:donatella.ficozzi@cittametropolitana.torino.i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111</TotalTime>
  <Application>LibreOffice/6.1.0.3$Windows_X86_64 LibreOffice_project/efb621ed25068d70781dc026f7e9c5187a4decd1</Application>
  <Pages>1</Pages>
  <Words>448</Words>
  <Characters>2783</Characters>
  <CharactersWithSpaces>3345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2018-03-16T10:41:00Z</dcterms:created>
  <dc:creator>laurenti</dc:creator>
  <dc:description/>
  <dc:language>it-IT</dc:language>
  <cp:lastModifiedBy/>
  <cp:lastPrinted>2019-03-11T15:49:44Z</cp:lastPrinted>
  <dcterms:modified xsi:type="dcterms:W3CDTF">2019-04-05T15:42:20Z</dcterms:modified>
  <cp:revision>37</cp:revision>
  <dc:subject/>
  <dc:title> PROVINCIA DI TORINO </dc:title>
</cp:coreProperties>
</file>