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D" w:rsidRDefault="007D179D"/>
    <w:p w:rsidR="007D179D" w:rsidRDefault="007D179D">
      <w:pPr>
        <w:jc w:val="center"/>
        <w:rPr>
          <w:b/>
          <w:bCs/>
        </w:rPr>
      </w:pPr>
      <w:r>
        <w:rPr>
          <w:b/>
          <w:bCs/>
        </w:rPr>
        <w:t>Area Lavori Pubblici</w:t>
      </w:r>
    </w:p>
    <w:p w:rsidR="007D179D" w:rsidRDefault="007D179D">
      <w:pPr>
        <w:jc w:val="center"/>
        <w:rPr>
          <w:b/>
          <w:bCs/>
        </w:rPr>
      </w:pPr>
      <w:r>
        <w:rPr>
          <w:b/>
          <w:bCs/>
        </w:rPr>
        <w:t xml:space="preserve">Servizio Concessioni e Approvvigionamenti </w:t>
      </w:r>
    </w:p>
    <w:p w:rsidR="007D179D" w:rsidRDefault="007D179D">
      <w:pPr>
        <w:jc w:val="center"/>
        <w:rPr>
          <w:b/>
          <w:bCs/>
        </w:rPr>
      </w:pPr>
    </w:p>
    <w:p w:rsidR="007D179D" w:rsidRDefault="007D179D">
      <w:pPr>
        <w:jc w:val="center"/>
        <w:rPr>
          <w:b/>
          <w:bCs/>
          <w:u w:val="single"/>
        </w:rPr>
      </w:pPr>
      <w:r>
        <w:rPr>
          <w:b/>
          <w:bCs/>
          <w:u w:val="single"/>
        </w:rPr>
        <w:t>Attivazione di un contratto di collaborazione coordinata e continuativa con esperto contabile</w:t>
      </w:r>
    </w:p>
    <w:p w:rsidR="007D179D" w:rsidRDefault="007D179D"/>
    <w:p w:rsidR="007D179D" w:rsidRDefault="007D179D">
      <w:pPr>
        <w:rPr>
          <w:u w:val="single"/>
        </w:rPr>
      </w:pPr>
      <w:r>
        <w:rPr>
          <w:i/>
          <w:iCs/>
          <w:u w:val="single"/>
        </w:rPr>
        <w:t>Finalità</w:t>
      </w:r>
    </w:p>
    <w:p w:rsidR="007D179D" w:rsidRDefault="007D179D">
      <w:pPr>
        <w:rPr>
          <w:i/>
          <w:iCs/>
        </w:rPr>
      </w:pPr>
    </w:p>
    <w:p w:rsidR="007D179D" w:rsidRDefault="007D179D">
      <w:pPr>
        <w:jc w:val="both"/>
      </w:pPr>
      <w:smartTag w:uri="urn:schemas-microsoft-com:office:smarttags" w:element="PersonName">
        <w:smartTagPr>
          <w:attr w:name="ProductID" w:val="La Città"/>
        </w:smartTagPr>
        <w:r>
          <w:t>La Città</w:t>
        </w:r>
      </w:smartTag>
      <w:r>
        <w:t xml:space="preserve"> metropolitana di Torino gestisce un numero elevato d interventi di manutenzione ordinaria, straordinaria, contratti di lavori, servizi e forniture delle proprie infrastrutture stradale e di edilizia scolastica.</w:t>
      </w:r>
    </w:p>
    <w:p w:rsidR="007D179D" w:rsidRDefault="007D179D">
      <w:pPr>
        <w:rPr>
          <w:i/>
          <w:iCs/>
        </w:rPr>
      </w:pPr>
    </w:p>
    <w:p w:rsidR="007D179D" w:rsidRDefault="007D179D">
      <w:pPr>
        <w:rPr>
          <w:i/>
          <w:iCs/>
          <w:u w:val="single"/>
        </w:rPr>
      </w:pPr>
      <w:r>
        <w:rPr>
          <w:i/>
          <w:iCs/>
          <w:u w:val="single"/>
        </w:rPr>
        <w:t>Oggetto dell’incarico</w:t>
      </w:r>
    </w:p>
    <w:p w:rsidR="007D179D" w:rsidRDefault="007D179D">
      <w:r>
        <w:t>La prestazione oggetto dell’incarico comprenderà in particolare le seguenti attività:</w:t>
      </w:r>
    </w:p>
    <w:p w:rsidR="007D179D" w:rsidRDefault="007D179D"/>
    <w:p w:rsidR="007D179D" w:rsidRDefault="007D179D" w:rsidP="003046A9">
      <w:pPr>
        <w:numPr>
          <w:ilvl w:val="0"/>
          <w:numId w:val="2"/>
        </w:numPr>
        <w:jc w:val="both"/>
      </w:pPr>
      <w:r>
        <w:t xml:space="preserve">Predisposizione di atti di liquidazione e Determine del Dirigente </w:t>
      </w:r>
    </w:p>
    <w:p w:rsidR="007D179D" w:rsidRDefault="007D179D" w:rsidP="003046A9">
      <w:pPr>
        <w:numPr>
          <w:ilvl w:val="0"/>
          <w:numId w:val="6"/>
        </w:numPr>
        <w:jc w:val="both"/>
      </w:pPr>
      <w:r>
        <w:t>L’incaricata/o predisporrà, in collaborazione con i Servizi amministrativi e i tecnici afferenti all’Area Lavori Pubblici della Città Metropolitana, gli atti di liquidazione per le fatture riguardanti servizi e forniture e la predisposizione di Determine del Dirigente per l’approvazione di Certificati di Regolare Esecuzione degli stessi.</w:t>
      </w:r>
    </w:p>
    <w:p w:rsidR="007D179D" w:rsidRDefault="007D179D"/>
    <w:p w:rsidR="007D179D" w:rsidRDefault="007D179D" w:rsidP="003046A9">
      <w:pPr>
        <w:numPr>
          <w:ilvl w:val="0"/>
          <w:numId w:val="2"/>
        </w:numPr>
      </w:pPr>
      <w:r>
        <w:t>Collaborare al controllo e scarico fatture elettroniche</w:t>
      </w:r>
    </w:p>
    <w:p w:rsidR="007D179D" w:rsidRDefault="007D179D" w:rsidP="003046A9">
      <w:pPr>
        <w:numPr>
          <w:ilvl w:val="0"/>
          <w:numId w:val="6"/>
        </w:numPr>
        <w:jc w:val="both"/>
      </w:pPr>
      <w:r>
        <w:t>L’incaricato si occuperà del controllo e dell’eventuale accettazione delle fatture elettroniche dal portale del MEF.</w:t>
      </w:r>
    </w:p>
    <w:p w:rsidR="007D179D" w:rsidRDefault="007D179D" w:rsidP="003046A9">
      <w:pPr>
        <w:numPr>
          <w:ilvl w:val="0"/>
          <w:numId w:val="6"/>
        </w:numPr>
        <w:jc w:val="both"/>
      </w:pPr>
      <w:r>
        <w:t>Il progetto comprende altresì l’aggiornamento della tempistica dei pagamenti per l’Area Lavori Pubblici.</w:t>
      </w:r>
    </w:p>
    <w:p w:rsidR="007D179D" w:rsidRDefault="007D179D" w:rsidP="003A36EE">
      <w:pPr>
        <w:jc w:val="both"/>
      </w:pPr>
    </w:p>
    <w:p w:rsidR="007D179D" w:rsidRDefault="007D179D" w:rsidP="003A36EE">
      <w:pPr>
        <w:numPr>
          <w:ilvl w:val="0"/>
          <w:numId w:val="2"/>
        </w:numPr>
        <w:jc w:val="both"/>
      </w:pPr>
      <w:r>
        <w:t>Collaborare all’aggiornamento e rendicontazione dati alle strutture di controllo</w:t>
      </w:r>
    </w:p>
    <w:p w:rsidR="007D179D" w:rsidRDefault="007D179D" w:rsidP="003A36EE">
      <w:pPr>
        <w:jc w:val="both"/>
      </w:pPr>
    </w:p>
    <w:p w:rsidR="007D179D" w:rsidRDefault="007D179D" w:rsidP="003A36EE">
      <w:pPr>
        <w:numPr>
          <w:ilvl w:val="0"/>
          <w:numId w:val="2"/>
        </w:numPr>
        <w:jc w:val="both"/>
      </w:pPr>
      <w:r>
        <w:t>Collaborare all’elaborazione di un modello digitale ai fini delle comunicazioni delle tempistiche di pagamento.</w:t>
      </w:r>
    </w:p>
    <w:p w:rsidR="007D179D" w:rsidRDefault="007D179D"/>
    <w:p w:rsidR="007D179D" w:rsidRDefault="007D179D">
      <w:pPr>
        <w:jc w:val="both"/>
      </w:pPr>
      <w:r>
        <w:t>In considerazione della necessità di utilizzare procedure informatiche della Città Metropolitana, nonché documentazione riservata conservata presso gli Uffici dell’Ente, l’incarico dovrà essere prestato prevalentemente pressi gli uffici della Città metropolitana, in Corso Inghilterra 7, Torino.</w:t>
      </w:r>
    </w:p>
    <w:p w:rsidR="007D179D" w:rsidRDefault="007D179D">
      <w:pPr>
        <w:jc w:val="both"/>
      </w:pPr>
    </w:p>
    <w:p w:rsidR="007D179D" w:rsidRDefault="007D179D">
      <w:pPr>
        <w:rPr>
          <w:i/>
          <w:iCs/>
          <w:u w:val="single"/>
        </w:rPr>
      </w:pPr>
      <w:r>
        <w:rPr>
          <w:i/>
          <w:iCs/>
          <w:u w:val="single"/>
        </w:rPr>
        <w:t>Compenso per l’incarico</w:t>
      </w:r>
    </w:p>
    <w:p w:rsidR="007D179D" w:rsidRDefault="007D179D">
      <w:r>
        <w:t>Il compenso previsto per l’incarico è pari a Euro 10,944,00 (retribuzione lorda).</w:t>
      </w:r>
    </w:p>
    <w:p w:rsidR="007D179D" w:rsidRDefault="007D179D">
      <w:r>
        <w:t>Non è previsto alcun tipo di rimborso spese.</w:t>
      </w:r>
    </w:p>
    <w:p w:rsidR="007D179D" w:rsidRDefault="007D179D"/>
    <w:p w:rsidR="007D179D" w:rsidRDefault="007D179D">
      <w:pPr>
        <w:rPr>
          <w:i/>
          <w:iCs/>
          <w:u w:val="single"/>
        </w:rPr>
      </w:pPr>
      <w:r>
        <w:rPr>
          <w:i/>
          <w:iCs/>
          <w:u w:val="single"/>
        </w:rPr>
        <w:t>Requisiti per la candidatura</w:t>
      </w:r>
    </w:p>
    <w:p w:rsidR="007D179D" w:rsidRDefault="007D179D"/>
    <w:p w:rsidR="007D179D" w:rsidRDefault="007D179D" w:rsidP="003046A9">
      <w:pPr>
        <w:numPr>
          <w:ilvl w:val="1"/>
          <w:numId w:val="6"/>
        </w:numPr>
        <w:tabs>
          <w:tab w:val="clear" w:pos="1800"/>
          <w:tab w:val="num" w:pos="180"/>
        </w:tabs>
        <w:ind w:left="540"/>
        <w:jc w:val="both"/>
      </w:pPr>
      <w:r>
        <w:t xml:space="preserve">essere cittadini italiani o di uno degli Stati membri dell’Unione Europea, ovvero essere cittadini extracomunitari regolarmente soggiornanti nel territorio dello Stato italiano. I cittadini stranieri devono peraltro godere dei diritti civili e politici negli Stati di appartenenza o di provenienza, avere adeguata conoscenza della lingua italiana, essere in possesso, fatta eccezione della titolarità della cittadinanza italiana, di tutti gli altri requisiti previsti per i cittadini della Repubblica Italiana; </w:t>
      </w:r>
    </w:p>
    <w:p w:rsidR="007D179D" w:rsidRDefault="007D179D" w:rsidP="003046A9">
      <w:pPr>
        <w:numPr>
          <w:ilvl w:val="1"/>
          <w:numId w:val="6"/>
        </w:numPr>
        <w:tabs>
          <w:tab w:val="clear" w:pos="1800"/>
          <w:tab w:val="num" w:pos="180"/>
        </w:tabs>
        <w:ind w:left="540"/>
        <w:jc w:val="both"/>
      </w:pPr>
      <w:r>
        <w:t>età non inferiore agli anni 18;</w:t>
      </w:r>
    </w:p>
    <w:p w:rsidR="007D179D" w:rsidRDefault="007D179D" w:rsidP="003046A9">
      <w:pPr>
        <w:numPr>
          <w:ilvl w:val="1"/>
          <w:numId w:val="6"/>
        </w:numPr>
        <w:tabs>
          <w:tab w:val="clear" w:pos="1800"/>
          <w:tab w:val="num" w:pos="180"/>
        </w:tabs>
        <w:ind w:left="540"/>
        <w:jc w:val="both"/>
      </w:pPr>
      <w:r>
        <w:t>godimento dei diritti politici;</w:t>
      </w:r>
    </w:p>
    <w:p w:rsidR="007D179D" w:rsidRDefault="007D179D" w:rsidP="003046A9">
      <w:pPr>
        <w:numPr>
          <w:ilvl w:val="1"/>
          <w:numId w:val="6"/>
        </w:numPr>
        <w:tabs>
          <w:tab w:val="clear" w:pos="1800"/>
          <w:tab w:val="num" w:pos="180"/>
        </w:tabs>
        <w:ind w:left="540"/>
        <w:jc w:val="both"/>
      </w:pPr>
      <w:r>
        <w:t>assenza di condanne penali che comportino l’interdizione a contrattare con la pubblica amministrazione;</w:t>
      </w:r>
    </w:p>
    <w:p w:rsidR="007D179D" w:rsidRDefault="007D179D" w:rsidP="003046A9">
      <w:pPr>
        <w:numPr>
          <w:ilvl w:val="1"/>
          <w:numId w:val="6"/>
        </w:numPr>
        <w:tabs>
          <w:tab w:val="clear" w:pos="1800"/>
          <w:tab w:val="num" w:pos="180"/>
        </w:tabs>
        <w:ind w:left="540"/>
        <w:jc w:val="both"/>
      </w:pPr>
      <w:r>
        <w:t>non essere dipendenti della Città Metropolitana di Torino e, se dipendenti di altra amministrazione o ente pubblico, essere in possesso dell’autorizzazione allo svolgimento di attività extra al rapporto di lavoro;</w:t>
      </w:r>
    </w:p>
    <w:p w:rsidR="007D179D" w:rsidRDefault="007D179D" w:rsidP="003046A9">
      <w:pPr>
        <w:numPr>
          <w:ilvl w:val="1"/>
          <w:numId w:val="6"/>
        </w:numPr>
        <w:tabs>
          <w:tab w:val="clear" w:pos="1800"/>
          <w:tab w:val="num" w:pos="180"/>
        </w:tabs>
        <w:ind w:left="540"/>
        <w:jc w:val="both"/>
      </w:pPr>
      <w:r>
        <w:t xml:space="preserve">non essere stati parti in contratti con </w:t>
      </w:r>
      <w:smartTag w:uri="urn:schemas-microsoft-com:office:smarttags" w:element="metricconverter">
        <w:smartTagPr>
          <w:attr w:name="ProductID" w:val="107 a"/>
        </w:smartTagPr>
        <w:r>
          <w:t>la Città Metropolitana</w:t>
        </w:r>
      </w:smartTag>
      <w:r>
        <w:t xml:space="preserve"> di Torino da questa risolti per inadempimento;</w:t>
      </w:r>
    </w:p>
    <w:p w:rsidR="007D179D" w:rsidRDefault="007D179D" w:rsidP="003046A9">
      <w:pPr>
        <w:numPr>
          <w:ilvl w:val="1"/>
          <w:numId w:val="6"/>
        </w:numPr>
        <w:tabs>
          <w:tab w:val="clear" w:pos="1800"/>
          <w:tab w:val="num" w:pos="180"/>
        </w:tabs>
        <w:ind w:left="540"/>
        <w:jc w:val="both"/>
      </w:pPr>
      <w:r>
        <w:t>non essere stati dichiarati decaduti da un impiego pubblico, ai sensi dell’art. 127, 1° comma, lettera d) del Testo Unico delle disposizioni concernenti lo statuto degli impiegati civili dello Stato, approvato con Decreto del Presidente della Repubblica n. 3/1957;</w:t>
      </w:r>
    </w:p>
    <w:p w:rsidR="007D179D" w:rsidRDefault="007D179D" w:rsidP="003046A9">
      <w:pPr>
        <w:numPr>
          <w:ilvl w:val="1"/>
          <w:numId w:val="6"/>
        </w:numPr>
        <w:tabs>
          <w:tab w:val="clear" w:pos="1800"/>
          <w:tab w:val="num" w:pos="180"/>
        </w:tabs>
        <w:ind w:left="540"/>
        <w:jc w:val="both"/>
      </w:pPr>
      <w:r>
        <w:t>aver conseguito il Diploma di Laurea Vecchio Ordinamento in Economia e Commercio, ovvero Laurea di Primo Livello in Economia Aziendale, ovvero Laurea Specialistica o Laurea Magistrale nuovo ordinamento in Economia e Management, o titolo equipollente.</w:t>
      </w:r>
    </w:p>
    <w:p w:rsidR="007D179D" w:rsidRDefault="007D179D">
      <w:pPr>
        <w:jc w:val="both"/>
      </w:pPr>
    </w:p>
    <w:p w:rsidR="007D179D" w:rsidRDefault="007D179D">
      <w:pPr>
        <w:jc w:val="both"/>
        <w:rPr>
          <w:i/>
          <w:iCs/>
          <w:u w:val="single"/>
        </w:rPr>
      </w:pPr>
      <w:r>
        <w:rPr>
          <w:i/>
          <w:iCs/>
          <w:u w:val="single"/>
        </w:rPr>
        <w:t>Requisiti di esperienza</w:t>
      </w:r>
    </w:p>
    <w:p w:rsidR="007D179D" w:rsidRDefault="007D179D">
      <w:pPr>
        <w:jc w:val="both"/>
      </w:pPr>
      <w:r>
        <w:t>E’ richiesta esperienza in ambito amministrativo con particolare riguardo a:</w:t>
      </w:r>
    </w:p>
    <w:p w:rsidR="007D179D" w:rsidRDefault="007D179D" w:rsidP="003046A9">
      <w:pPr>
        <w:numPr>
          <w:ilvl w:val="1"/>
          <w:numId w:val="6"/>
        </w:numPr>
        <w:tabs>
          <w:tab w:val="clear" w:pos="1800"/>
          <w:tab w:val="num" w:pos="360"/>
        </w:tabs>
        <w:ind w:left="360"/>
        <w:jc w:val="both"/>
        <w:rPr>
          <w:i/>
          <w:iCs/>
        </w:rPr>
      </w:pPr>
      <w:r>
        <w:t>attività di redazione provvedimenti amministrativi complessi;</w:t>
      </w:r>
    </w:p>
    <w:p w:rsidR="007D179D" w:rsidRDefault="007D179D" w:rsidP="003046A9">
      <w:pPr>
        <w:numPr>
          <w:ilvl w:val="1"/>
          <w:numId w:val="6"/>
        </w:numPr>
        <w:tabs>
          <w:tab w:val="clear" w:pos="1800"/>
          <w:tab w:val="num" w:pos="360"/>
        </w:tabs>
        <w:ind w:left="360"/>
        <w:jc w:val="both"/>
        <w:rPr>
          <w:i/>
          <w:iCs/>
        </w:rPr>
      </w:pPr>
      <w:r>
        <w:t>Elementi di contabilità.</w:t>
      </w:r>
    </w:p>
    <w:p w:rsidR="007D179D" w:rsidRDefault="007D179D">
      <w:pPr>
        <w:jc w:val="both"/>
      </w:pPr>
    </w:p>
    <w:p w:rsidR="007D179D" w:rsidRDefault="007D179D">
      <w:pPr>
        <w:jc w:val="both"/>
        <w:rPr>
          <w:i/>
          <w:iCs/>
          <w:u w:val="single"/>
        </w:rPr>
      </w:pPr>
      <w:r>
        <w:rPr>
          <w:i/>
          <w:iCs/>
          <w:u w:val="single"/>
        </w:rPr>
        <w:t>Criteri di selezione</w:t>
      </w:r>
    </w:p>
    <w:p w:rsidR="007D179D" w:rsidRDefault="007D179D">
      <w:pPr>
        <w:jc w:val="both"/>
      </w:pPr>
      <w:r>
        <w:t>La procedura selettiva si svolgerà mediante valutazione dei curricula e successivo colloquio.</w:t>
      </w:r>
    </w:p>
    <w:p w:rsidR="007D179D" w:rsidRDefault="007D179D">
      <w:pPr>
        <w:jc w:val="both"/>
      </w:pPr>
      <w:r>
        <w:t>La graduatoria verrà redatta in base ai seguenti criteri:</w:t>
      </w:r>
    </w:p>
    <w:p w:rsidR="007D179D" w:rsidRDefault="007D179D">
      <w:pPr>
        <w:jc w:val="both"/>
      </w:pPr>
      <w:r>
        <w:rPr>
          <w:b/>
          <w:bCs/>
        </w:rPr>
        <w:t xml:space="preserve">1. Titolo di Studio </w:t>
      </w:r>
      <w:r>
        <w:t>punti 7/30 così attribuibili:</w:t>
      </w:r>
    </w:p>
    <w:p w:rsidR="007D179D" w:rsidRDefault="007D179D" w:rsidP="003046A9">
      <w:pPr>
        <w:numPr>
          <w:ilvl w:val="1"/>
          <w:numId w:val="6"/>
        </w:numPr>
        <w:tabs>
          <w:tab w:val="clear" w:pos="1800"/>
          <w:tab w:val="num" w:pos="540"/>
        </w:tabs>
        <w:ind w:left="540"/>
        <w:jc w:val="both"/>
      </w:pPr>
      <w:r>
        <w:t>voto di laurea inferiore a 90: punti 2</w:t>
      </w:r>
    </w:p>
    <w:p w:rsidR="007D179D" w:rsidRDefault="007D179D" w:rsidP="003046A9">
      <w:pPr>
        <w:numPr>
          <w:ilvl w:val="1"/>
          <w:numId w:val="6"/>
        </w:numPr>
        <w:tabs>
          <w:tab w:val="clear" w:pos="1800"/>
          <w:tab w:val="num" w:pos="540"/>
        </w:tabs>
        <w:ind w:left="540"/>
        <w:jc w:val="both"/>
      </w:pPr>
      <w:r>
        <w:t xml:space="preserve">voto di laurea da </w:t>
      </w:r>
      <w:smartTag w:uri="urn:schemas-microsoft-com:office:smarttags" w:element="metricconverter">
        <w:smartTagPr>
          <w:attr w:name="ProductID" w:val="107 a"/>
        </w:smartTagPr>
        <w:r>
          <w:t>90 a</w:t>
        </w:r>
      </w:smartTag>
      <w:r>
        <w:t xml:space="preserve"> 100: punti 3</w:t>
      </w:r>
    </w:p>
    <w:p w:rsidR="007D179D" w:rsidRDefault="007D179D" w:rsidP="003046A9">
      <w:pPr>
        <w:numPr>
          <w:ilvl w:val="1"/>
          <w:numId w:val="6"/>
        </w:numPr>
        <w:tabs>
          <w:tab w:val="clear" w:pos="1800"/>
          <w:tab w:val="num" w:pos="540"/>
        </w:tabs>
        <w:ind w:left="540"/>
        <w:jc w:val="both"/>
      </w:pPr>
      <w:r>
        <w:t xml:space="preserve">voto di laurea da </w:t>
      </w:r>
      <w:smartTag w:uri="urn:schemas-microsoft-com:office:smarttags" w:element="metricconverter">
        <w:smartTagPr>
          <w:attr w:name="ProductID" w:val="107 a"/>
        </w:smartTagPr>
        <w:r>
          <w:t>101 a</w:t>
        </w:r>
      </w:smartTag>
      <w:r>
        <w:t xml:space="preserve"> 107: punti 4</w:t>
      </w:r>
    </w:p>
    <w:p w:rsidR="007D179D" w:rsidRDefault="007D179D" w:rsidP="003046A9">
      <w:pPr>
        <w:numPr>
          <w:ilvl w:val="1"/>
          <w:numId w:val="6"/>
        </w:numPr>
        <w:tabs>
          <w:tab w:val="clear" w:pos="1800"/>
          <w:tab w:val="num" w:pos="540"/>
        </w:tabs>
        <w:ind w:left="540"/>
        <w:jc w:val="both"/>
      </w:pPr>
      <w:r>
        <w:t xml:space="preserve">voto di laurea da </w:t>
      </w:r>
      <w:smartTag w:uri="urn:schemas-microsoft-com:office:smarttags" w:element="metricconverter">
        <w:smartTagPr>
          <w:attr w:name="ProductID" w:val="107 a"/>
        </w:smartTagPr>
        <w:r>
          <w:t>107 a</w:t>
        </w:r>
      </w:smartTag>
      <w:r>
        <w:t xml:space="preserve"> 110 lode: punti 5</w:t>
      </w:r>
    </w:p>
    <w:p w:rsidR="007D179D" w:rsidRDefault="007D179D" w:rsidP="003046A9">
      <w:pPr>
        <w:numPr>
          <w:ilvl w:val="1"/>
          <w:numId w:val="6"/>
        </w:numPr>
        <w:tabs>
          <w:tab w:val="clear" w:pos="1800"/>
          <w:tab w:val="num" w:pos="540"/>
        </w:tabs>
        <w:ind w:left="540"/>
        <w:jc w:val="both"/>
      </w:pPr>
      <w:r>
        <w:t>laurea magistrale, specializzazioni o master post laurea solo se in materie attinenti all’incarico: fino a 2 punti.</w:t>
      </w:r>
    </w:p>
    <w:p w:rsidR="007D179D" w:rsidRDefault="007D179D">
      <w:pPr>
        <w:jc w:val="both"/>
      </w:pPr>
    </w:p>
    <w:p w:rsidR="007D179D" w:rsidRDefault="007D179D">
      <w:pPr>
        <w:jc w:val="both"/>
      </w:pPr>
      <w:r>
        <w:rPr>
          <w:b/>
          <w:bCs/>
        </w:rPr>
        <w:t>2. Esperienze professionali</w:t>
      </w:r>
      <w:r>
        <w:t xml:space="preserve"> punti 8/30</w:t>
      </w:r>
    </w:p>
    <w:p w:rsidR="007D179D" w:rsidRDefault="007D179D">
      <w:pPr>
        <w:jc w:val="both"/>
      </w:pPr>
      <w:r>
        <w:t xml:space="preserve">Saranno valutate le esperienze professionali attinenti </w:t>
      </w:r>
    </w:p>
    <w:p w:rsidR="007D179D" w:rsidRDefault="007D179D" w:rsidP="003046A9">
      <w:pPr>
        <w:numPr>
          <w:ilvl w:val="1"/>
          <w:numId w:val="6"/>
        </w:numPr>
        <w:tabs>
          <w:tab w:val="clear" w:pos="1800"/>
          <w:tab w:val="num" w:pos="540"/>
        </w:tabs>
        <w:ind w:left="540"/>
        <w:jc w:val="both"/>
      </w:pPr>
      <w:r>
        <w:t>alla contabilità ed al pagamento delle fatture collegate ad una contabilità di avanzamento;</w:t>
      </w:r>
    </w:p>
    <w:p w:rsidR="007D179D" w:rsidRDefault="007D179D" w:rsidP="003046A9">
      <w:pPr>
        <w:numPr>
          <w:ilvl w:val="1"/>
          <w:numId w:val="6"/>
        </w:numPr>
        <w:tabs>
          <w:tab w:val="clear" w:pos="1800"/>
          <w:tab w:val="num" w:pos="540"/>
        </w:tabs>
        <w:ind w:left="540"/>
        <w:jc w:val="both"/>
      </w:pPr>
      <w:r>
        <w:t>all’attività provvedimentale della pubblica amministrazione;</w:t>
      </w:r>
    </w:p>
    <w:p w:rsidR="007D179D" w:rsidRDefault="007D179D" w:rsidP="003046A9">
      <w:pPr>
        <w:numPr>
          <w:ilvl w:val="1"/>
          <w:numId w:val="6"/>
        </w:numPr>
        <w:tabs>
          <w:tab w:val="clear" w:pos="1800"/>
          <w:tab w:val="num" w:pos="540"/>
        </w:tabs>
        <w:ind w:left="540"/>
        <w:jc w:val="both"/>
      </w:pPr>
      <w:r>
        <w:t>all’attività all’interno di un’amministrazione pubblica, con particolare riferimento alle esperienze in procedimenti complessi, che coinvolgono più strutture di un Ente.</w:t>
      </w:r>
    </w:p>
    <w:p w:rsidR="007D179D" w:rsidRDefault="007D179D">
      <w:pPr>
        <w:jc w:val="both"/>
      </w:pPr>
    </w:p>
    <w:p w:rsidR="007D179D" w:rsidRDefault="007D179D">
      <w:pPr>
        <w:jc w:val="both"/>
      </w:pPr>
      <w:r>
        <w:rPr>
          <w:b/>
          <w:bCs/>
        </w:rPr>
        <w:t>3. Colloquio</w:t>
      </w:r>
      <w:r>
        <w:t xml:space="preserve"> punti 15/30</w:t>
      </w:r>
    </w:p>
    <w:p w:rsidR="007D179D" w:rsidRDefault="007D179D">
      <w:pPr>
        <w:jc w:val="both"/>
      </w:pPr>
      <w:r>
        <w:t>Al colloquio potranno accedere i candidati che avranno raggiunto un punteggio minimo di 8 punti nella somma della valutazione del titolo di studio e delle esperienze professionali.</w:t>
      </w:r>
    </w:p>
    <w:p w:rsidR="007D179D" w:rsidRDefault="007D179D">
      <w:pPr>
        <w:jc w:val="both"/>
      </w:pPr>
      <w:r>
        <w:t>Il colloquio verterà sulle seguenti materie:</w:t>
      </w:r>
    </w:p>
    <w:p w:rsidR="007D179D" w:rsidRDefault="007D179D" w:rsidP="003046A9">
      <w:pPr>
        <w:numPr>
          <w:ilvl w:val="1"/>
          <w:numId w:val="6"/>
        </w:numPr>
        <w:tabs>
          <w:tab w:val="clear" w:pos="1800"/>
          <w:tab w:val="num" w:pos="540"/>
        </w:tabs>
        <w:ind w:left="540"/>
        <w:jc w:val="both"/>
      </w:pPr>
      <w:r>
        <w:t>Conoscenza di elementi di Bilancio di un ente pubblico;</w:t>
      </w:r>
    </w:p>
    <w:p w:rsidR="007D179D" w:rsidRDefault="007D179D" w:rsidP="003046A9">
      <w:pPr>
        <w:numPr>
          <w:ilvl w:val="1"/>
          <w:numId w:val="6"/>
        </w:numPr>
        <w:tabs>
          <w:tab w:val="clear" w:pos="1800"/>
          <w:tab w:val="num" w:pos="540"/>
        </w:tabs>
        <w:ind w:left="540"/>
        <w:jc w:val="both"/>
      </w:pPr>
      <w:r>
        <w:t>Conoscenza delle competenza giuridica per la fatturazione verso la pubblica amministrazione;</w:t>
      </w:r>
    </w:p>
    <w:p w:rsidR="007D179D" w:rsidRDefault="007D179D" w:rsidP="003046A9">
      <w:pPr>
        <w:numPr>
          <w:ilvl w:val="1"/>
          <w:numId w:val="6"/>
        </w:numPr>
        <w:tabs>
          <w:tab w:val="clear" w:pos="1800"/>
          <w:tab w:val="num" w:pos="540"/>
        </w:tabs>
        <w:ind w:left="540"/>
        <w:jc w:val="both"/>
      </w:pPr>
      <w:r>
        <w:t>competenze della Città Metropolitana;</w:t>
      </w:r>
    </w:p>
    <w:p w:rsidR="007D179D" w:rsidRDefault="007D179D" w:rsidP="003046A9">
      <w:pPr>
        <w:numPr>
          <w:ilvl w:val="1"/>
          <w:numId w:val="6"/>
        </w:numPr>
        <w:tabs>
          <w:tab w:val="clear" w:pos="1800"/>
          <w:tab w:val="num" w:pos="540"/>
        </w:tabs>
        <w:ind w:left="540"/>
        <w:jc w:val="both"/>
      </w:pPr>
      <w:r>
        <w:t>Fondamenti di contabilità degli Enti Locali.</w:t>
      </w:r>
    </w:p>
    <w:p w:rsidR="007D179D" w:rsidRDefault="007D179D">
      <w:pPr>
        <w:jc w:val="both"/>
      </w:pPr>
    </w:p>
    <w:p w:rsidR="007D179D" w:rsidRDefault="007D179D">
      <w:pPr>
        <w:jc w:val="both"/>
      </w:pPr>
      <w:r>
        <w:t>Durante il colloquio saranno inoltre approfondite le competenze del candidato maturate in seguito alle esperienze lavorative, al fine di valutare la rispondenza delle medesime ai contenuti dell’incarico.</w:t>
      </w:r>
    </w:p>
    <w:p w:rsidR="007D179D" w:rsidRDefault="007D179D">
      <w:pPr>
        <w:jc w:val="both"/>
      </w:pPr>
    </w:p>
    <w:p w:rsidR="007D179D" w:rsidRDefault="007D179D">
      <w:pPr>
        <w:jc w:val="both"/>
        <w:rPr>
          <w:i/>
          <w:iCs/>
          <w:u w:val="single"/>
        </w:rPr>
      </w:pPr>
      <w:bookmarkStart w:id="0" w:name="__DdeLink__657_1598198150"/>
      <w:r>
        <w:rPr>
          <w:i/>
          <w:iCs/>
          <w:u w:val="single"/>
        </w:rPr>
        <w:t>Conferimento dell’incarico</w:t>
      </w:r>
      <w:bookmarkEnd w:id="0"/>
    </w:p>
    <w:p w:rsidR="007D179D" w:rsidRDefault="007D179D">
      <w:pPr>
        <w:jc w:val="both"/>
      </w:pPr>
      <w:r>
        <w:t>Al termine del colloquio verrà stilata la graduatoria secondo l’ordine di punteggio conseguito da ogni candidato sommando i punteggi conseguiti in base ai criteri di selezione.</w:t>
      </w:r>
    </w:p>
    <w:p w:rsidR="007D179D" w:rsidRDefault="007D179D" w:rsidP="001053F6">
      <w:r>
        <w:t xml:space="preserve">L’elenco dei candidati ammessi al colloqui, la graduatoria finale e ogni eventaule altra verrà pubblicata sul sito istituzionale della Città metropolitana alla pagina </w:t>
      </w:r>
      <w:hyperlink r:id="rId5">
        <w:r>
          <w:rPr>
            <w:rStyle w:val="CollegamentoInternet"/>
          </w:rPr>
          <w:t>http://www.cittametropolitana.torino.it/istituzionale/incarichi_professionali.shtml</w:t>
        </w:r>
      </w:hyperlink>
      <w:r>
        <w:t xml:space="preserve"> </w:t>
      </w:r>
    </w:p>
    <w:p w:rsidR="007D179D" w:rsidRDefault="007D179D">
      <w:pPr>
        <w:jc w:val="both"/>
      </w:pPr>
      <w:r>
        <w:t>Verrà conferito un solo incarico, previa presentazione da parte del candidato della documentazione comprovante quanto dichiarato nella domanda di partecipazione alla selezione.</w:t>
      </w:r>
    </w:p>
    <w:p w:rsidR="007D179D" w:rsidRDefault="007D179D">
      <w:pPr>
        <w:jc w:val="both"/>
      </w:pPr>
      <w:r>
        <w:t>L’incarico avrà una durata di circa sei mesi e dovrà essere svolto entro il 31/12/2018. E’ esclusa qualsiasi proroga o rinnovo dell’incarico.</w:t>
      </w:r>
    </w:p>
    <w:p w:rsidR="007D179D" w:rsidRDefault="007D179D">
      <w:pPr>
        <w:jc w:val="both"/>
        <w:rPr>
          <w:color w:val="CE181E"/>
        </w:rPr>
      </w:pPr>
      <w:r>
        <w:t>Il conferimento dell’incarico è subordinato all’approvazione della graduatoria previa individuazione del capitoli di bilancio destinati al finanziamento della spesa.</w:t>
      </w:r>
    </w:p>
    <w:p w:rsidR="007D179D" w:rsidRDefault="007D179D">
      <w:pPr>
        <w:jc w:val="both"/>
        <w:rPr>
          <w:i/>
          <w:iCs/>
          <w:u w:val="single"/>
        </w:rPr>
      </w:pPr>
    </w:p>
    <w:p w:rsidR="007D179D" w:rsidRDefault="007D179D">
      <w:pPr>
        <w:jc w:val="both"/>
        <w:rPr>
          <w:color w:val="CE181E"/>
        </w:rPr>
      </w:pPr>
      <w:r>
        <w:rPr>
          <w:i/>
          <w:iCs/>
          <w:u w:val="single"/>
        </w:rPr>
        <w:t>Presentazione delle candidatura</w:t>
      </w:r>
    </w:p>
    <w:p w:rsidR="007D179D" w:rsidRDefault="007D179D">
      <w:pPr>
        <w:jc w:val="both"/>
      </w:pPr>
      <w:r>
        <w:t xml:space="preserve">Le candidature dovranno essere presentate </w:t>
      </w:r>
      <w:r>
        <w:rPr>
          <w:b/>
          <w:bCs/>
          <w:u w:val="single"/>
        </w:rPr>
        <w:t>esclusivamente</w:t>
      </w:r>
      <w:r>
        <w:t xml:space="preserve"> alla seguente casella di posta elettronica certificata </w:t>
      </w:r>
      <w:hyperlink r:id="rId6">
        <w:r>
          <w:rPr>
            <w:rStyle w:val="CollegamentoInternet"/>
            <w:color w:val="auto"/>
          </w:rPr>
          <w:t>protocollo@cert.cittametropolitana.torino.it</w:t>
        </w:r>
      </w:hyperlink>
      <w:r>
        <w:t xml:space="preserve">  entro il termine perentorio del</w:t>
      </w:r>
      <w:r>
        <w:rPr>
          <w:highlight w:val="yellow"/>
        </w:rPr>
        <w:t xml:space="preserve"> 06/07/2018. </w:t>
      </w:r>
    </w:p>
    <w:p w:rsidR="007D179D" w:rsidRDefault="007D179D">
      <w:pPr>
        <w:jc w:val="both"/>
      </w:pPr>
      <w:r>
        <w:t>L’invio deve essere effettuato da una PEC anche non intestata all’interessato.</w:t>
      </w:r>
    </w:p>
    <w:p w:rsidR="007D179D" w:rsidRDefault="007D179D">
      <w:pPr>
        <w:jc w:val="both"/>
        <w:rPr>
          <w:color w:val="CE181E"/>
        </w:rPr>
      </w:pPr>
      <w:r>
        <w:t>Alla candidatura dovranno essere allegate:</w:t>
      </w:r>
    </w:p>
    <w:p w:rsidR="007D179D" w:rsidRDefault="007D179D" w:rsidP="003046A9">
      <w:pPr>
        <w:numPr>
          <w:ilvl w:val="0"/>
          <w:numId w:val="9"/>
        </w:numPr>
        <w:jc w:val="both"/>
      </w:pPr>
      <w:r>
        <w:t>una dichiarazione attestante:</w:t>
      </w:r>
    </w:p>
    <w:p w:rsidR="007D179D" w:rsidRDefault="007D179D">
      <w:pPr>
        <w:numPr>
          <w:ilvl w:val="1"/>
          <w:numId w:val="10"/>
        </w:numPr>
        <w:jc w:val="both"/>
      </w:pPr>
      <w:r>
        <w:t xml:space="preserve">il possesso di tutti i requisiti richiesti per la stipulazione del contratto </w:t>
      </w:r>
    </w:p>
    <w:p w:rsidR="007D179D" w:rsidRDefault="007D179D">
      <w:pPr>
        <w:numPr>
          <w:ilvl w:val="1"/>
          <w:numId w:val="10"/>
        </w:numPr>
        <w:jc w:val="both"/>
      </w:pPr>
      <w:r>
        <w:t xml:space="preserve">l’assenza di cause di interdizione, inconferibilità e incompatibilità; </w:t>
      </w:r>
    </w:p>
    <w:p w:rsidR="007D179D" w:rsidRDefault="007D179D">
      <w:pPr>
        <w:numPr>
          <w:ilvl w:val="1"/>
          <w:numId w:val="10"/>
        </w:numPr>
        <w:jc w:val="both"/>
      </w:pPr>
      <w:r>
        <w:t>l’esattezza delle informazioni contenute nel cv;</w:t>
      </w:r>
    </w:p>
    <w:p w:rsidR="007D179D" w:rsidRDefault="007D179D">
      <w:pPr>
        <w:numPr>
          <w:ilvl w:val="1"/>
          <w:numId w:val="10"/>
        </w:numPr>
        <w:jc w:val="both"/>
      </w:pPr>
      <w:r>
        <w:t>l’autorizzazione al trattamento dei dati personali;</w:t>
      </w:r>
    </w:p>
    <w:p w:rsidR="007D179D" w:rsidRDefault="007D179D">
      <w:pPr>
        <w:numPr>
          <w:ilvl w:val="0"/>
          <w:numId w:val="10"/>
        </w:numPr>
        <w:jc w:val="both"/>
      </w:pPr>
      <w:r>
        <w:t>un curriculum professionale.</w:t>
      </w:r>
    </w:p>
    <w:p w:rsidR="007D179D" w:rsidRDefault="007D179D">
      <w:pPr>
        <w:numPr>
          <w:ilvl w:val="0"/>
          <w:numId w:val="10"/>
        </w:numPr>
        <w:jc w:val="both"/>
      </w:pPr>
      <w:r>
        <w:t>copia del documento di identità qualora l’istanza non sia sottoscritta digitalmente.</w:t>
      </w:r>
    </w:p>
    <w:p w:rsidR="007D179D" w:rsidRDefault="007D179D">
      <w:pPr>
        <w:jc w:val="both"/>
        <w:rPr>
          <w:color w:val="CE181E"/>
        </w:rPr>
      </w:pPr>
    </w:p>
    <w:p w:rsidR="007D179D" w:rsidRDefault="007D179D">
      <w:pPr>
        <w:jc w:val="both"/>
        <w:rPr>
          <w:i/>
          <w:iCs/>
        </w:rPr>
      </w:pPr>
      <w:r>
        <w:rPr>
          <w:i/>
          <w:iCs/>
        </w:rPr>
        <w:t>Responsabile del procedimento</w:t>
      </w:r>
    </w:p>
    <w:p w:rsidR="007D179D" w:rsidRDefault="007D179D">
      <w:pPr>
        <w:jc w:val="both"/>
      </w:pPr>
      <w:r>
        <w:t>Il Responsabile del procedimento è l’Ing. Matteo Tizzani, tel. 011/8616060 e-mail matteo.tizzani@cittametropolitana.torino,it</w:t>
      </w:r>
    </w:p>
    <w:p w:rsidR="007D179D" w:rsidRDefault="007D179D">
      <w:pPr>
        <w:jc w:val="both"/>
      </w:pPr>
      <w:r>
        <w:t>Informazioni relative alla procedura potranno essere richieste al Sig. Luigi Cortese tel 011-8617804  mail luigi.cortese@cittametropolitana.torino.it</w:t>
      </w:r>
    </w:p>
    <w:p w:rsidR="007D179D" w:rsidRDefault="007D179D">
      <w:pPr>
        <w:jc w:val="both"/>
      </w:pPr>
    </w:p>
    <w:p w:rsidR="007D179D" w:rsidRDefault="007D179D">
      <w:pPr>
        <w:jc w:val="both"/>
      </w:pPr>
    </w:p>
    <w:p w:rsidR="007D179D" w:rsidRDefault="007D179D" w:rsidP="001053F6">
      <w:pPr>
        <w:pStyle w:val="Contenutotabella"/>
        <w:ind w:left="5672"/>
      </w:pPr>
      <w:r>
        <w:t xml:space="preserve">        Il Dirigente del Servizio </w:t>
      </w:r>
    </w:p>
    <w:p w:rsidR="007D179D" w:rsidRDefault="007D179D" w:rsidP="001053F6">
      <w:pPr>
        <w:pStyle w:val="Contenutotabella"/>
        <w:ind w:left="5672"/>
      </w:pPr>
      <w:r>
        <w:t>Concessioni e Approvvigionamenti</w:t>
      </w:r>
    </w:p>
    <w:p w:rsidR="007D179D" w:rsidRPr="001053F6" w:rsidRDefault="007D179D" w:rsidP="001053F6">
      <w:pPr>
        <w:jc w:val="both"/>
        <w:rPr>
          <w:b/>
          <w:i/>
        </w:rPr>
      </w:pPr>
      <w:r>
        <w:t xml:space="preserve"> </w:t>
      </w:r>
      <w:r>
        <w:tab/>
      </w:r>
      <w:r>
        <w:tab/>
      </w:r>
      <w:r>
        <w:tab/>
      </w:r>
      <w:r>
        <w:tab/>
      </w:r>
      <w:r>
        <w:tab/>
      </w:r>
      <w:r>
        <w:tab/>
      </w:r>
      <w:r>
        <w:tab/>
      </w:r>
      <w:r>
        <w:tab/>
      </w:r>
      <w:r>
        <w:tab/>
        <w:t xml:space="preserve"> </w:t>
      </w:r>
      <w:r w:rsidRPr="001053F6">
        <w:rPr>
          <w:b/>
          <w:i/>
        </w:rPr>
        <w:t>Ing. Matteo Tizzani</w:t>
      </w:r>
    </w:p>
    <w:p w:rsidR="007D179D" w:rsidRDefault="007D179D">
      <w:pPr>
        <w:jc w:val="both"/>
      </w:pPr>
    </w:p>
    <w:p w:rsidR="007D179D" w:rsidRDefault="007D179D">
      <w:pPr>
        <w:jc w:val="both"/>
      </w:pPr>
    </w:p>
    <w:p w:rsidR="007D179D" w:rsidRDefault="007D179D">
      <w:pPr>
        <w:jc w:val="right"/>
        <w:rPr>
          <w:sz w:val="18"/>
          <w:szCs w:val="18"/>
        </w:rPr>
      </w:pPr>
    </w:p>
    <w:sectPr w:rsidR="007D179D" w:rsidSect="002F16A8">
      <w:pgSz w:w="11906" w:h="16838"/>
      <w:pgMar w:top="1134" w:right="1134" w:bottom="1134" w:left="1134"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CA2"/>
    <w:multiLevelType w:val="hybridMultilevel"/>
    <w:tmpl w:val="894C9312"/>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
    <w:nsid w:val="0F125C0A"/>
    <w:multiLevelType w:val="hybridMultilevel"/>
    <w:tmpl w:val="886076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92C54A0"/>
    <w:multiLevelType w:val="multilevel"/>
    <w:tmpl w:val="0410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071498F"/>
    <w:multiLevelType w:val="multilevel"/>
    <w:tmpl w:val="D8E0867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3E672CFC"/>
    <w:multiLevelType w:val="multilevel"/>
    <w:tmpl w:val="0410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4BF66D58"/>
    <w:multiLevelType w:val="hybridMultilevel"/>
    <w:tmpl w:val="1EE6A096"/>
    <w:lvl w:ilvl="0" w:tplc="0410000F">
      <w:start w:val="1"/>
      <w:numFmt w:val="decimal"/>
      <w:lvlText w:val="%1."/>
      <w:lvlJc w:val="left"/>
      <w:pPr>
        <w:tabs>
          <w:tab w:val="num" w:pos="1080"/>
        </w:tabs>
        <w:ind w:left="1080" w:hanging="360"/>
      </w:pPr>
      <w:rPr>
        <w:rFonts w:cs="Times New Roman" w:hint="default"/>
      </w:rPr>
    </w:lvl>
    <w:lvl w:ilvl="1" w:tplc="47EC92EE">
      <w:start w:val="3"/>
      <w:numFmt w:val="bullet"/>
      <w:lvlText w:val="-"/>
      <w:lvlJc w:val="left"/>
      <w:pPr>
        <w:tabs>
          <w:tab w:val="num" w:pos="1800"/>
        </w:tabs>
        <w:ind w:left="1800" w:hanging="360"/>
      </w:pPr>
      <w:rPr>
        <w:rFonts w:ascii="Liberation Serif" w:eastAsia="SimSun" w:hAnsi="Liberation Serif"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4C5642C1"/>
    <w:multiLevelType w:val="hybridMultilevel"/>
    <w:tmpl w:val="7B6654DC"/>
    <w:lvl w:ilvl="0" w:tplc="B8AC4FEC">
      <w:start w:val="1"/>
      <w:numFmt w:val="bullet"/>
      <w:lvlText w:val="o"/>
      <w:lvlJc w:val="left"/>
      <w:pPr>
        <w:tabs>
          <w:tab w:val="num" w:pos="1060"/>
        </w:tabs>
        <w:ind w:left="1060" w:hanging="360"/>
      </w:pPr>
      <w:rPr>
        <w:rFonts w:ascii="Courier New" w:hAnsi="Courier New"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7">
    <w:nsid w:val="54C00C42"/>
    <w:multiLevelType w:val="hybridMultilevel"/>
    <w:tmpl w:val="0C9AB3A8"/>
    <w:lvl w:ilvl="0" w:tplc="0410000F">
      <w:start w:val="1"/>
      <w:numFmt w:val="decimal"/>
      <w:lvlText w:val="%1."/>
      <w:lvlJc w:val="left"/>
      <w:pPr>
        <w:tabs>
          <w:tab w:val="num" w:pos="360"/>
        </w:tabs>
        <w:ind w:left="360" w:hanging="360"/>
      </w:pPr>
      <w:rPr>
        <w:rFonts w:cs="Times New Roman"/>
      </w:rPr>
    </w:lvl>
    <w:lvl w:ilvl="1" w:tplc="B8AC4FEC">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56757DB8"/>
    <w:multiLevelType w:val="multilevel"/>
    <w:tmpl w:val="DA3E139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898052F"/>
    <w:multiLevelType w:val="multilevel"/>
    <w:tmpl w:val="DA3E139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6102F73"/>
    <w:multiLevelType w:val="multilevel"/>
    <w:tmpl w:val="2E6083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1273484"/>
    <w:multiLevelType w:val="hybridMultilevel"/>
    <w:tmpl w:val="36083E54"/>
    <w:lvl w:ilvl="0" w:tplc="B8AC4FEC">
      <w:start w:val="1"/>
      <w:numFmt w:val="bullet"/>
      <w:lvlText w:val="o"/>
      <w:lvlJc w:val="left"/>
      <w:pPr>
        <w:tabs>
          <w:tab w:val="num" w:pos="1080"/>
        </w:tabs>
        <w:ind w:left="1080" w:hanging="360"/>
      </w:pPr>
      <w:rPr>
        <w:rFonts w:ascii="Courier New" w:hAnsi="Courier New" w:hint="default"/>
      </w:rPr>
    </w:lvl>
    <w:lvl w:ilvl="1" w:tplc="47EC92EE">
      <w:start w:val="3"/>
      <w:numFmt w:val="bullet"/>
      <w:lvlText w:val="-"/>
      <w:lvlJc w:val="left"/>
      <w:pPr>
        <w:tabs>
          <w:tab w:val="num" w:pos="1800"/>
        </w:tabs>
        <w:ind w:left="1800" w:hanging="360"/>
      </w:pPr>
      <w:rPr>
        <w:rFonts w:ascii="Liberation Serif" w:eastAsia="SimSun" w:hAnsi="Liberation Serif"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774265BF"/>
    <w:multiLevelType w:val="multilevel"/>
    <w:tmpl w:val="DA3E139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9"/>
  </w:num>
  <w:num w:numId="3">
    <w:abstractNumId w:val="3"/>
  </w:num>
  <w:num w:numId="4">
    <w:abstractNumId w:val="2"/>
  </w:num>
  <w:num w:numId="5">
    <w:abstractNumId w:val="4"/>
  </w:num>
  <w:num w:numId="6">
    <w:abstractNumId w:val="11"/>
  </w:num>
  <w:num w:numId="7">
    <w:abstractNumId w:val="6"/>
  </w:num>
  <w:num w:numId="8">
    <w:abstractNumId w:val="8"/>
  </w:num>
  <w:num w:numId="9">
    <w:abstractNumId w:val="7"/>
  </w:num>
  <w:num w:numId="10">
    <w:abstractNumId w:val="10"/>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6A8"/>
    <w:rsid w:val="00024B00"/>
    <w:rsid w:val="001053F6"/>
    <w:rsid w:val="001B6BE1"/>
    <w:rsid w:val="00216416"/>
    <w:rsid w:val="002F16A8"/>
    <w:rsid w:val="003046A9"/>
    <w:rsid w:val="00391F6F"/>
    <w:rsid w:val="003A36EE"/>
    <w:rsid w:val="005972B1"/>
    <w:rsid w:val="005C180E"/>
    <w:rsid w:val="007D179D"/>
    <w:rsid w:val="00A5089D"/>
    <w:rsid w:val="00AE63F0"/>
    <w:rsid w:val="00D845C3"/>
    <w:rsid w:val="00F4644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A8"/>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idinumerazione">
    <w:name w:val="Caratteri di numerazione"/>
    <w:uiPriority w:val="99"/>
    <w:rsid w:val="002F16A8"/>
  </w:style>
  <w:style w:type="character" w:customStyle="1" w:styleId="CollegamentoInternet">
    <w:name w:val="Collegamento Internet"/>
    <w:uiPriority w:val="99"/>
    <w:rsid w:val="002F16A8"/>
    <w:rPr>
      <w:color w:val="000080"/>
      <w:u w:val="single"/>
    </w:rPr>
  </w:style>
  <w:style w:type="character" w:customStyle="1" w:styleId="ListLabel29">
    <w:name w:val="ListLabel 29"/>
    <w:uiPriority w:val="99"/>
    <w:rsid w:val="002F16A8"/>
    <w:rPr>
      <w:u w:val="none"/>
    </w:rPr>
  </w:style>
  <w:style w:type="character" w:customStyle="1" w:styleId="ListLabel30">
    <w:name w:val="ListLabel 30"/>
    <w:uiPriority w:val="99"/>
    <w:rsid w:val="002F16A8"/>
    <w:rPr>
      <w:u w:val="none"/>
    </w:rPr>
  </w:style>
  <w:style w:type="character" w:customStyle="1" w:styleId="ListLabel31">
    <w:name w:val="ListLabel 31"/>
    <w:uiPriority w:val="99"/>
    <w:rsid w:val="002F16A8"/>
    <w:rPr>
      <w:u w:val="none"/>
    </w:rPr>
  </w:style>
  <w:style w:type="character" w:customStyle="1" w:styleId="ListLabel32">
    <w:name w:val="ListLabel 32"/>
    <w:uiPriority w:val="99"/>
    <w:rsid w:val="002F16A8"/>
    <w:rPr>
      <w:u w:val="none"/>
    </w:rPr>
  </w:style>
  <w:style w:type="character" w:customStyle="1" w:styleId="ListLabel33">
    <w:name w:val="ListLabel 33"/>
    <w:uiPriority w:val="99"/>
    <w:rsid w:val="002F16A8"/>
    <w:rPr>
      <w:u w:val="none"/>
    </w:rPr>
  </w:style>
  <w:style w:type="character" w:customStyle="1" w:styleId="ListLabel34">
    <w:name w:val="ListLabel 34"/>
    <w:uiPriority w:val="99"/>
    <w:rsid w:val="002F16A8"/>
    <w:rPr>
      <w:u w:val="none"/>
    </w:rPr>
  </w:style>
  <w:style w:type="character" w:customStyle="1" w:styleId="ListLabel35">
    <w:name w:val="ListLabel 35"/>
    <w:uiPriority w:val="99"/>
    <w:rsid w:val="002F16A8"/>
    <w:rPr>
      <w:u w:val="none"/>
    </w:rPr>
  </w:style>
  <w:style w:type="character" w:customStyle="1" w:styleId="ListLabel36">
    <w:name w:val="ListLabel 36"/>
    <w:uiPriority w:val="99"/>
    <w:rsid w:val="002F16A8"/>
    <w:rPr>
      <w:u w:val="none"/>
    </w:rPr>
  </w:style>
  <w:style w:type="character" w:customStyle="1" w:styleId="ListLabel37">
    <w:name w:val="ListLabel 37"/>
    <w:uiPriority w:val="99"/>
    <w:rsid w:val="002F16A8"/>
    <w:rPr>
      <w:u w:val="none"/>
    </w:rPr>
  </w:style>
  <w:style w:type="character" w:customStyle="1" w:styleId="ListLabel47">
    <w:name w:val="ListLabel 47"/>
    <w:uiPriority w:val="99"/>
    <w:rsid w:val="002F16A8"/>
    <w:rPr>
      <w:u w:val="none"/>
    </w:rPr>
  </w:style>
  <w:style w:type="character" w:customStyle="1" w:styleId="ListLabel48">
    <w:name w:val="ListLabel 48"/>
    <w:uiPriority w:val="99"/>
    <w:rsid w:val="002F16A8"/>
    <w:rPr>
      <w:u w:val="none"/>
    </w:rPr>
  </w:style>
  <w:style w:type="character" w:customStyle="1" w:styleId="ListLabel49">
    <w:name w:val="ListLabel 49"/>
    <w:uiPriority w:val="99"/>
    <w:rsid w:val="002F16A8"/>
    <w:rPr>
      <w:u w:val="none"/>
    </w:rPr>
  </w:style>
  <w:style w:type="character" w:customStyle="1" w:styleId="ListLabel50">
    <w:name w:val="ListLabel 50"/>
    <w:uiPriority w:val="99"/>
    <w:rsid w:val="002F16A8"/>
    <w:rPr>
      <w:u w:val="none"/>
    </w:rPr>
  </w:style>
  <w:style w:type="character" w:customStyle="1" w:styleId="ListLabel51">
    <w:name w:val="ListLabel 51"/>
    <w:uiPriority w:val="99"/>
    <w:rsid w:val="002F16A8"/>
    <w:rPr>
      <w:u w:val="none"/>
    </w:rPr>
  </w:style>
  <w:style w:type="character" w:customStyle="1" w:styleId="ListLabel52">
    <w:name w:val="ListLabel 52"/>
    <w:uiPriority w:val="99"/>
    <w:rsid w:val="002F16A8"/>
    <w:rPr>
      <w:u w:val="none"/>
    </w:rPr>
  </w:style>
  <w:style w:type="character" w:customStyle="1" w:styleId="ListLabel53">
    <w:name w:val="ListLabel 53"/>
    <w:uiPriority w:val="99"/>
    <w:rsid w:val="002F16A8"/>
    <w:rPr>
      <w:u w:val="none"/>
    </w:rPr>
  </w:style>
  <w:style w:type="character" w:customStyle="1" w:styleId="ListLabel54">
    <w:name w:val="ListLabel 54"/>
    <w:uiPriority w:val="99"/>
    <w:rsid w:val="002F16A8"/>
    <w:rPr>
      <w:u w:val="none"/>
    </w:rPr>
  </w:style>
  <w:style w:type="character" w:customStyle="1" w:styleId="ListLabel55">
    <w:name w:val="ListLabel 55"/>
    <w:uiPriority w:val="99"/>
    <w:rsid w:val="002F16A8"/>
    <w:rPr>
      <w:u w:val="none"/>
    </w:rPr>
  </w:style>
  <w:style w:type="character" w:customStyle="1" w:styleId="ListLabel38">
    <w:name w:val="ListLabel 38"/>
    <w:uiPriority w:val="99"/>
    <w:rsid w:val="002F16A8"/>
    <w:rPr>
      <w:u w:val="none"/>
    </w:rPr>
  </w:style>
  <w:style w:type="character" w:customStyle="1" w:styleId="ListLabel39">
    <w:name w:val="ListLabel 39"/>
    <w:uiPriority w:val="99"/>
    <w:rsid w:val="002F16A8"/>
    <w:rPr>
      <w:u w:val="none"/>
    </w:rPr>
  </w:style>
  <w:style w:type="character" w:customStyle="1" w:styleId="ListLabel40">
    <w:name w:val="ListLabel 40"/>
    <w:uiPriority w:val="99"/>
    <w:rsid w:val="002F16A8"/>
    <w:rPr>
      <w:u w:val="none"/>
    </w:rPr>
  </w:style>
  <w:style w:type="character" w:customStyle="1" w:styleId="ListLabel41">
    <w:name w:val="ListLabel 41"/>
    <w:uiPriority w:val="99"/>
    <w:rsid w:val="002F16A8"/>
    <w:rPr>
      <w:u w:val="none"/>
    </w:rPr>
  </w:style>
  <w:style w:type="character" w:customStyle="1" w:styleId="ListLabel42">
    <w:name w:val="ListLabel 42"/>
    <w:uiPriority w:val="99"/>
    <w:rsid w:val="002F16A8"/>
    <w:rPr>
      <w:u w:val="none"/>
    </w:rPr>
  </w:style>
  <w:style w:type="character" w:customStyle="1" w:styleId="ListLabel43">
    <w:name w:val="ListLabel 43"/>
    <w:uiPriority w:val="99"/>
    <w:rsid w:val="002F16A8"/>
    <w:rPr>
      <w:u w:val="none"/>
    </w:rPr>
  </w:style>
  <w:style w:type="character" w:customStyle="1" w:styleId="ListLabel44">
    <w:name w:val="ListLabel 44"/>
    <w:uiPriority w:val="99"/>
    <w:rsid w:val="002F16A8"/>
    <w:rPr>
      <w:u w:val="none"/>
    </w:rPr>
  </w:style>
  <w:style w:type="character" w:customStyle="1" w:styleId="ListLabel45">
    <w:name w:val="ListLabel 45"/>
    <w:uiPriority w:val="99"/>
    <w:rsid w:val="002F16A8"/>
    <w:rPr>
      <w:u w:val="none"/>
    </w:rPr>
  </w:style>
  <w:style w:type="character" w:customStyle="1" w:styleId="ListLabel46">
    <w:name w:val="ListLabel 46"/>
    <w:uiPriority w:val="99"/>
    <w:rsid w:val="002F16A8"/>
    <w:rPr>
      <w:u w:val="none"/>
    </w:rPr>
  </w:style>
  <w:style w:type="character" w:customStyle="1" w:styleId="ListLabel56">
    <w:name w:val="ListLabel 56"/>
    <w:uiPriority w:val="99"/>
    <w:rsid w:val="002F16A8"/>
    <w:rPr>
      <w:u w:val="none"/>
    </w:rPr>
  </w:style>
  <w:style w:type="character" w:customStyle="1" w:styleId="ListLabel57">
    <w:name w:val="ListLabel 57"/>
    <w:uiPriority w:val="99"/>
    <w:rsid w:val="002F16A8"/>
    <w:rPr>
      <w:u w:val="none"/>
    </w:rPr>
  </w:style>
  <w:style w:type="character" w:customStyle="1" w:styleId="ListLabel58">
    <w:name w:val="ListLabel 58"/>
    <w:uiPriority w:val="99"/>
    <w:rsid w:val="002F16A8"/>
    <w:rPr>
      <w:u w:val="none"/>
    </w:rPr>
  </w:style>
  <w:style w:type="character" w:customStyle="1" w:styleId="ListLabel59">
    <w:name w:val="ListLabel 59"/>
    <w:uiPriority w:val="99"/>
    <w:rsid w:val="002F16A8"/>
    <w:rPr>
      <w:u w:val="none"/>
    </w:rPr>
  </w:style>
  <w:style w:type="character" w:customStyle="1" w:styleId="ListLabel60">
    <w:name w:val="ListLabel 60"/>
    <w:uiPriority w:val="99"/>
    <w:rsid w:val="002F16A8"/>
    <w:rPr>
      <w:u w:val="none"/>
    </w:rPr>
  </w:style>
  <w:style w:type="character" w:customStyle="1" w:styleId="ListLabel61">
    <w:name w:val="ListLabel 61"/>
    <w:uiPriority w:val="99"/>
    <w:rsid w:val="002F16A8"/>
    <w:rPr>
      <w:u w:val="none"/>
    </w:rPr>
  </w:style>
  <w:style w:type="character" w:customStyle="1" w:styleId="ListLabel62">
    <w:name w:val="ListLabel 62"/>
    <w:uiPriority w:val="99"/>
    <w:rsid w:val="002F16A8"/>
    <w:rPr>
      <w:u w:val="none"/>
    </w:rPr>
  </w:style>
  <w:style w:type="character" w:customStyle="1" w:styleId="ListLabel63">
    <w:name w:val="ListLabel 63"/>
    <w:uiPriority w:val="99"/>
    <w:rsid w:val="002F16A8"/>
    <w:rPr>
      <w:u w:val="none"/>
    </w:rPr>
  </w:style>
  <w:style w:type="character" w:customStyle="1" w:styleId="ListLabel64">
    <w:name w:val="ListLabel 64"/>
    <w:uiPriority w:val="99"/>
    <w:rsid w:val="002F16A8"/>
    <w:rPr>
      <w:u w:val="none"/>
    </w:rPr>
  </w:style>
  <w:style w:type="character" w:customStyle="1" w:styleId="ListLabel65">
    <w:name w:val="ListLabel 65"/>
    <w:uiPriority w:val="99"/>
    <w:rsid w:val="002F16A8"/>
    <w:rPr>
      <w:u w:val="none"/>
    </w:rPr>
  </w:style>
  <w:style w:type="character" w:customStyle="1" w:styleId="ListLabel66">
    <w:name w:val="ListLabel 66"/>
    <w:uiPriority w:val="99"/>
    <w:rsid w:val="002F16A8"/>
    <w:rPr>
      <w:u w:val="none"/>
    </w:rPr>
  </w:style>
  <w:style w:type="character" w:customStyle="1" w:styleId="ListLabel67">
    <w:name w:val="ListLabel 67"/>
    <w:uiPriority w:val="99"/>
    <w:rsid w:val="002F16A8"/>
    <w:rPr>
      <w:u w:val="none"/>
    </w:rPr>
  </w:style>
  <w:style w:type="character" w:customStyle="1" w:styleId="ListLabel68">
    <w:name w:val="ListLabel 68"/>
    <w:uiPriority w:val="99"/>
    <w:rsid w:val="002F16A8"/>
    <w:rPr>
      <w:u w:val="none"/>
    </w:rPr>
  </w:style>
  <w:style w:type="character" w:customStyle="1" w:styleId="ListLabel69">
    <w:name w:val="ListLabel 69"/>
    <w:uiPriority w:val="99"/>
    <w:rsid w:val="002F16A8"/>
    <w:rPr>
      <w:u w:val="none"/>
    </w:rPr>
  </w:style>
  <w:style w:type="character" w:customStyle="1" w:styleId="ListLabel70">
    <w:name w:val="ListLabel 70"/>
    <w:uiPriority w:val="99"/>
    <w:rsid w:val="002F16A8"/>
    <w:rPr>
      <w:u w:val="none"/>
    </w:rPr>
  </w:style>
  <w:style w:type="character" w:customStyle="1" w:styleId="ListLabel71">
    <w:name w:val="ListLabel 71"/>
    <w:uiPriority w:val="99"/>
    <w:rsid w:val="002F16A8"/>
    <w:rPr>
      <w:u w:val="none"/>
    </w:rPr>
  </w:style>
  <w:style w:type="character" w:customStyle="1" w:styleId="ListLabel72">
    <w:name w:val="ListLabel 72"/>
    <w:uiPriority w:val="99"/>
    <w:rsid w:val="002F16A8"/>
    <w:rPr>
      <w:u w:val="none"/>
    </w:rPr>
  </w:style>
  <w:style w:type="character" w:customStyle="1" w:styleId="ListLabel73">
    <w:name w:val="ListLabel 73"/>
    <w:uiPriority w:val="99"/>
    <w:rsid w:val="002F16A8"/>
    <w:rPr>
      <w:u w:val="none"/>
    </w:rPr>
  </w:style>
  <w:style w:type="character" w:customStyle="1" w:styleId="ListLabel74">
    <w:name w:val="ListLabel 74"/>
    <w:uiPriority w:val="99"/>
    <w:rsid w:val="002F16A8"/>
    <w:rPr>
      <w:u w:val="none"/>
    </w:rPr>
  </w:style>
  <w:style w:type="character" w:customStyle="1" w:styleId="ListLabel75">
    <w:name w:val="ListLabel 75"/>
    <w:uiPriority w:val="99"/>
    <w:rsid w:val="002F16A8"/>
    <w:rPr>
      <w:u w:val="none"/>
    </w:rPr>
  </w:style>
  <w:style w:type="character" w:customStyle="1" w:styleId="ListLabel76">
    <w:name w:val="ListLabel 76"/>
    <w:uiPriority w:val="99"/>
    <w:rsid w:val="002F16A8"/>
    <w:rPr>
      <w:u w:val="none"/>
    </w:rPr>
  </w:style>
  <w:style w:type="character" w:customStyle="1" w:styleId="ListLabel77">
    <w:name w:val="ListLabel 77"/>
    <w:uiPriority w:val="99"/>
    <w:rsid w:val="002F16A8"/>
    <w:rPr>
      <w:u w:val="none"/>
    </w:rPr>
  </w:style>
  <w:style w:type="character" w:customStyle="1" w:styleId="ListLabel78">
    <w:name w:val="ListLabel 78"/>
    <w:uiPriority w:val="99"/>
    <w:rsid w:val="002F16A8"/>
    <w:rPr>
      <w:u w:val="none"/>
    </w:rPr>
  </w:style>
  <w:style w:type="character" w:customStyle="1" w:styleId="ListLabel79">
    <w:name w:val="ListLabel 79"/>
    <w:uiPriority w:val="99"/>
    <w:rsid w:val="002F16A8"/>
    <w:rPr>
      <w:u w:val="none"/>
    </w:rPr>
  </w:style>
  <w:style w:type="character" w:customStyle="1" w:styleId="ListLabel80">
    <w:name w:val="ListLabel 80"/>
    <w:uiPriority w:val="99"/>
    <w:rsid w:val="002F16A8"/>
    <w:rPr>
      <w:u w:val="none"/>
    </w:rPr>
  </w:style>
  <w:style w:type="character" w:customStyle="1" w:styleId="ListLabel81">
    <w:name w:val="ListLabel 81"/>
    <w:uiPriority w:val="99"/>
    <w:rsid w:val="002F16A8"/>
    <w:rPr>
      <w:u w:val="none"/>
    </w:rPr>
  </w:style>
  <w:style w:type="character" w:customStyle="1" w:styleId="ListLabel82">
    <w:name w:val="ListLabel 82"/>
    <w:uiPriority w:val="99"/>
    <w:rsid w:val="002F16A8"/>
    <w:rPr>
      <w:u w:val="none"/>
    </w:rPr>
  </w:style>
  <w:style w:type="character" w:customStyle="1" w:styleId="ListLabel83">
    <w:name w:val="ListLabel 83"/>
    <w:uiPriority w:val="99"/>
    <w:rsid w:val="002F16A8"/>
    <w:rPr>
      <w:rFonts w:eastAsia="SimSun"/>
      <w:color w:val="auto"/>
      <w:kern w:val="2"/>
      <w:sz w:val="24"/>
      <w:lang w:val="it-IT" w:eastAsia="zh-CN"/>
    </w:rPr>
  </w:style>
  <w:style w:type="character" w:customStyle="1" w:styleId="ListLabel84">
    <w:name w:val="ListLabel 84"/>
    <w:uiPriority w:val="99"/>
    <w:rsid w:val="002F16A8"/>
    <w:rPr>
      <w:u w:val="none"/>
    </w:rPr>
  </w:style>
  <w:style w:type="character" w:customStyle="1" w:styleId="ListLabel85">
    <w:name w:val="ListLabel 85"/>
    <w:uiPriority w:val="99"/>
    <w:rsid w:val="002F16A8"/>
    <w:rPr>
      <w:u w:val="none"/>
    </w:rPr>
  </w:style>
  <w:style w:type="character" w:customStyle="1" w:styleId="ListLabel86">
    <w:name w:val="ListLabel 86"/>
    <w:uiPriority w:val="99"/>
    <w:rsid w:val="002F16A8"/>
    <w:rPr>
      <w:u w:val="none"/>
    </w:rPr>
  </w:style>
  <w:style w:type="character" w:customStyle="1" w:styleId="ListLabel87">
    <w:name w:val="ListLabel 87"/>
    <w:uiPriority w:val="99"/>
    <w:rsid w:val="002F16A8"/>
    <w:rPr>
      <w:u w:val="none"/>
    </w:rPr>
  </w:style>
  <w:style w:type="character" w:customStyle="1" w:styleId="ListLabel88">
    <w:name w:val="ListLabel 88"/>
    <w:uiPriority w:val="99"/>
    <w:rsid w:val="002F16A8"/>
    <w:rPr>
      <w:u w:val="none"/>
    </w:rPr>
  </w:style>
  <w:style w:type="character" w:customStyle="1" w:styleId="ListLabel89">
    <w:name w:val="ListLabel 89"/>
    <w:uiPriority w:val="99"/>
    <w:rsid w:val="002F16A8"/>
    <w:rPr>
      <w:u w:val="none"/>
    </w:rPr>
  </w:style>
  <w:style w:type="character" w:customStyle="1" w:styleId="ListLabel90">
    <w:name w:val="ListLabel 90"/>
    <w:uiPriority w:val="99"/>
    <w:rsid w:val="002F16A8"/>
    <w:rPr>
      <w:u w:val="none"/>
    </w:rPr>
  </w:style>
  <w:style w:type="character" w:customStyle="1" w:styleId="ListLabel91">
    <w:name w:val="ListLabel 91"/>
    <w:uiPriority w:val="99"/>
    <w:rsid w:val="002F16A8"/>
    <w:rPr>
      <w:u w:val="none"/>
    </w:rPr>
  </w:style>
  <w:style w:type="character" w:customStyle="1" w:styleId="ListLabel92">
    <w:name w:val="ListLabel 92"/>
    <w:uiPriority w:val="99"/>
    <w:rsid w:val="002F16A8"/>
    <w:rPr>
      <w:u w:val="none"/>
    </w:rPr>
  </w:style>
  <w:style w:type="character" w:customStyle="1" w:styleId="ListLabel93">
    <w:name w:val="ListLabel 93"/>
    <w:uiPriority w:val="99"/>
    <w:rsid w:val="002F16A8"/>
    <w:rPr>
      <w:u w:val="none"/>
    </w:rPr>
  </w:style>
  <w:style w:type="character" w:customStyle="1" w:styleId="ListLabel94">
    <w:name w:val="ListLabel 94"/>
    <w:uiPriority w:val="99"/>
    <w:rsid w:val="002F16A8"/>
    <w:rPr>
      <w:u w:val="none"/>
    </w:rPr>
  </w:style>
  <w:style w:type="character" w:customStyle="1" w:styleId="ListLabel95">
    <w:name w:val="ListLabel 95"/>
    <w:uiPriority w:val="99"/>
    <w:rsid w:val="002F16A8"/>
    <w:rPr>
      <w:u w:val="none"/>
    </w:rPr>
  </w:style>
  <w:style w:type="character" w:customStyle="1" w:styleId="ListLabel96">
    <w:name w:val="ListLabel 96"/>
    <w:uiPriority w:val="99"/>
    <w:rsid w:val="002F16A8"/>
    <w:rPr>
      <w:u w:val="none"/>
    </w:rPr>
  </w:style>
  <w:style w:type="character" w:customStyle="1" w:styleId="ListLabel97">
    <w:name w:val="ListLabel 97"/>
    <w:uiPriority w:val="99"/>
    <w:rsid w:val="002F16A8"/>
    <w:rPr>
      <w:u w:val="none"/>
    </w:rPr>
  </w:style>
  <w:style w:type="character" w:customStyle="1" w:styleId="ListLabel98">
    <w:name w:val="ListLabel 98"/>
    <w:uiPriority w:val="99"/>
    <w:rsid w:val="002F16A8"/>
    <w:rPr>
      <w:u w:val="none"/>
    </w:rPr>
  </w:style>
  <w:style w:type="character" w:customStyle="1" w:styleId="ListLabel99">
    <w:name w:val="ListLabel 99"/>
    <w:uiPriority w:val="99"/>
    <w:rsid w:val="002F16A8"/>
    <w:rPr>
      <w:u w:val="none"/>
    </w:rPr>
  </w:style>
  <w:style w:type="character" w:customStyle="1" w:styleId="ListLabel100">
    <w:name w:val="ListLabel 100"/>
    <w:uiPriority w:val="99"/>
    <w:rsid w:val="002F16A8"/>
    <w:rPr>
      <w:u w:val="none"/>
    </w:rPr>
  </w:style>
  <w:style w:type="character" w:customStyle="1" w:styleId="ListLabel101">
    <w:name w:val="ListLabel 101"/>
    <w:uiPriority w:val="99"/>
    <w:rsid w:val="002F16A8"/>
    <w:rPr>
      <w:u w:val="none"/>
    </w:rPr>
  </w:style>
  <w:style w:type="character" w:customStyle="1" w:styleId="ListLabel102">
    <w:name w:val="ListLabel 102"/>
    <w:uiPriority w:val="99"/>
    <w:rsid w:val="002F16A8"/>
    <w:rPr>
      <w:u w:val="none"/>
    </w:rPr>
  </w:style>
  <w:style w:type="character" w:customStyle="1" w:styleId="ListLabel103">
    <w:name w:val="ListLabel 103"/>
    <w:uiPriority w:val="99"/>
    <w:rsid w:val="002F16A8"/>
    <w:rPr>
      <w:u w:val="none"/>
    </w:rPr>
  </w:style>
  <w:style w:type="character" w:customStyle="1" w:styleId="ListLabel104">
    <w:name w:val="ListLabel 104"/>
    <w:uiPriority w:val="99"/>
    <w:rsid w:val="002F16A8"/>
    <w:rPr>
      <w:u w:val="none"/>
    </w:rPr>
  </w:style>
  <w:style w:type="character" w:customStyle="1" w:styleId="ListLabel105">
    <w:name w:val="ListLabel 105"/>
    <w:uiPriority w:val="99"/>
    <w:rsid w:val="002F16A8"/>
    <w:rPr>
      <w:u w:val="none"/>
    </w:rPr>
  </w:style>
  <w:style w:type="character" w:customStyle="1" w:styleId="ListLabel106">
    <w:name w:val="ListLabel 106"/>
    <w:uiPriority w:val="99"/>
    <w:rsid w:val="002F16A8"/>
    <w:rPr>
      <w:u w:val="none"/>
    </w:rPr>
  </w:style>
  <w:style w:type="character" w:customStyle="1" w:styleId="ListLabel107">
    <w:name w:val="ListLabel 107"/>
    <w:uiPriority w:val="99"/>
    <w:rsid w:val="002F16A8"/>
    <w:rPr>
      <w:u w:val="none"/>
    </w:rPr>
  </w:style>
  <w:style w:type="character" w:customStyle="1" w:styleId="ListLabel108">
    <w:name w:val="ListLabel 108"/>
    <w:uiPriority w:val="99"/>
    <w:rsid w:val="002F16A8"/>
    <w:rPr>
      <w:u w:val="none"/>
    </w:rPr>
  </w:style>
  <w:style w:type="character" w:customStyle="1" w:styleId="ListLabel109">
    <w:name w:val="ListLabel 109"/>
    <w:uiPriority w:val="99"/>
    <w:rsid w:val="002F16A8"/>
    <w:rPr>
      <w:u w:val="none"/>
    </w:rPr>
  </w:style>
  <w:style w:type="character" w:customStyle="1" w:styleId="ListLabel110">
    <w:name w:val="ListLabel 110"/>
    <w:uiPriority w:val="99"/>
    <w:rsid w:val="002F16A8"/>
    <w:rPr>
      <w:u w:val="none"/>
    </w:rPr>
  </w:style>
  <w:style w:type="character" w:customStyle="1" w:styleId="ListLabel111">
    <w:name w:val="ListLabel 111"/>
    <w:uiPriority w:val="99"/>
    <w:rsid w:val="002F16A8"/>
    <w:rPr>
      <w:rFonts w:eastAsia="SimSun"/>
      <w:color w:val="auto"/>
      <w:kern w:val="2"/>
      <w:sz w:val="24"/>
      <w:lang w:val="it-IT" w:eastAsia="zh-CN"/>
    </w:rPr>
  </w:style>
  <w:style w:type="character" w:customStyle="1" w:styleId="ListLabel112">
    <w:name w:val="ListLabel 112"/>
    <w:uiPriority w:val="99"/>
    <w:rsid w:val="002F16A8"/>
    <w:rPr>
      <w:rFonts w:eastAsia="SimSun"/>
      <w:color w:val="auto"/>
      <w:kern w:val="2"/>
      <w:sz w:val="24"/>
      <w:lang w:val="it-IT" w:eastAsia="zh-CN"/>
    </w:rPr>
  </w:style>
  <w:style w:type="paragraph" w:styleId="Title">
    <w:name w:val="Title"/>
    <w:basedOn w:val="Normal"/>
    <w:next w:val="BodyText"/>
    <w:link w:val="TitleChar"/>
    <w:uiPriority w:val="99"/>
    <w:qFormat/>
    <w:rsid w:val="002F16A8"/>
    <w:pPr>
      <w:keepNext/>
      <w:spacing w:before="240" w:after="120"/>
    </w:pPr>
    <w:rPr>
      <w:rFonts w:ascii="Liberation Sans" w:eastAsia="Microsoft YaHei" w:hAnsi="Liberation Sans"/>
      <w:sz w:val="28"/>
      <w:szCs w:val="28"/>
    </w:rPr>
  </w:style>
  <w:style w:type="character" w:customStyle="1" w:styleId="TitleChar">
    <w:name w:val="Title Char"/>
    <w:basedOn w:val="DefaultParagraphFont"/>
    <w:link w:val="Title"/>
    <w:uiPriority w:val="99"/>
    <w:locked/>
    <w:rsid w:val="00D845C3"/>
    <w:rPr>
      <w:rFonts w:ascii="Cambria" w:hAnsi="Cambria" w:cs="Mangal"/>
      <w:b/>
      <w:bCs/>
      <w:kern w:val="28"/>
      <w:sz w:val="29"/>
      <w:szCs w:val="29"/>
      <w:lang w:eastAsia="zh-CN" w:bidi="hi-IN"/>
    </w:rPr>
  </w:style>
  <w:style w:type="paragraph" w:styleId="BodyText">
    <w:name w:val="Body Text"/>
    <w:basedOn w:val="Normal"/>
    <w:link w:val="BodyTextChar"/>
    <w:uiPriority w:val="99"/>
    <w:rsid w:val="002F16A8"/>
    <w:pPr>
      <w:spacing w:after="140" w:line="288" w:lineRule="auto"/>
    </w:pPr>
  </w:style>
  <w:style w:type="character" w:customStyle="1" w:styleId="BodyTextChar">
    <w:name w:val="Body Text Char"/>
    <w:basedOn w:val="DefaultParagraphFont"/>
    <w:link w:val="BodyText"/>
    <w:uiPriority w:val="99"/>
    <w:semiHidden/>
    <w:locked/>
    <w:rsid w:val="00D845C3"/>
    <w:rPr>
      <w:rFonts w:cs="Mangal"/>
      <w:kern w:val="2"/>
      <w:sz w:val="21"/>
      <w:szCs w:val="21"/>
      <w:lang w:eastAsia="zh-CN" w:bidi="hi-IN"/>
    </w:rPr>
  </w:style>
  <w:style w:type="paragraph" w:styleId="List">
    <w:name w:val="List"/>
    <w:basedOn w:val="BodyText"/>
    <w:uiPriority w:val="99"/>
    <w:rsid w:val="002F16A8"/>
  </w:style>
  <w:style w:type="paragraph" w:styleId="Caption">
    <w:name w:val="caption"/>
    <w:basedOn w:val="Normal"/>
    <w:uiPriority w:val="99"/>
    <w:qFormat/>
    <w:rsid w:val="002F16A8"/>
    <w:pPr>
      <w:suppressLineNumbers/>
      <w:spacing w:before="120" w:after="120"/>
    </w:pPr>
    <w:rPr>
      <w:i/>
      <w:iCs/>
    </w:rPr>
  </w:style>
  <w:style w:type="paragraph" w:customStyle="1" w:styleId="Indice">
    <w:name w:val="Indice"/>
    <w:basedOn w:val="Normal"/>
    <w:uiPriority w:val="99"/>
    <w:rsid w:val="002F16A8"/>
    <w:pPr>
      <w:suppressLineNumbers/>
    </w:pPr>
  </w:style>
  <w:style w:type="paragraph" w:customStyle="1" w:styleId="Contenutotabella">
    <w:name w:val="Contenuto tabella"/>
    <w:basedOn w:val="Normal"/>
    <w:uiPriority w:val="99"/>
    <w:rsid w:val="002F16A8"/>
    <w:pPr>
      <w:suppressLineNumbers/>
    </w:pPr>
  </w:style>
  <w:style w:type="paragraph" w:customStyle="1" w:styleId="Titolotabella">
    <w:name w:val="Titolo tabella"/>
    <w:basedOn w:val="Contenutotabella"/>
    <w:uiPriority w:val="99"/>
    <w:rsid w:val="002F16A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cittametropolitana.torino.it" TargetMode="External"/><Relationship Id="rId5" Type="http://schemas.openxmlformats.org/officeDocument/2006/relationships/hyperlink" Target="http://www.cittametropolitana.torino.it/istituzionale/incarichi_professional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1112</Words>
  <Characters>6339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Lavori Pubblici</dc:title>
  <dc:subject/>
  <dc:creator/>
  <cp:keywords/>
  <dc:description/>
  <cp:lastModifiedBy>Luigi Cortese</cp:lastModifiedBy>
  <cp:revision>3</cp:revision>
  <dcterms:created xsi:type="dcterms:W3CDTF">2018-06-19T16:21:00Z</dcterms:created>
  <dcterms:modified xsi:type="dcterms:W3CDTF">2018-06-20T15:11:00Z</dcterms:modified>
</cp:coreProperties>
</file>