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Calibri" w:cstheme="minorHAnsi"/>
          <w:b/>
        </w:rPr>
        <w:t>MODELLO 3 PRIV</w:t>
      </w:r>
      <w:r>
        <w:rPr>
          <w:b/>
        </w:rPr>
        <w:t xml:space="preserve"> – SCHEDA DI ANALISI COSTI BENEFICI SULLA FATTIBILITÀ ECONOMICO FINANZIARIA DELL’INTERVENTO 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Grigliatabel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8"/>
        <w:gridCol w:w="3346"/>
        <w:gridCol w:w="3612"/>
      </w:tblGrid>
      <w:tr>
        <w:trPr/>
        <w:tc>
          <w:tcPr>
            <w:tcW w:w="34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Costi</w:t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Benefici</w:t>
            </w:r>
          </w:p>
        </w:tc>
      </w:tr>
      <w:tr>
        <w:trPr/>
        <w:tc>
          <w:tcPr>
            <w:tcW w:w="34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Valutazione finanziaria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previsione quali-quantitativa di benefici e costi finanziari e patrimoniali associati al progetto (ad es. costruzione, manutenzione, gestione) e loro valorizzazione</w:t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4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Valutazione economica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valutazione economica di benefici e costi (ivi comprese le esternalità)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4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Valutazione sociale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vantaggi e svantaggi per la collettività e la popolazione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4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Valutazione ambientale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Definizione degli impatti ambientali in termini di: consumo di suolo, emissioni ecc.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Valutazione dei rischi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4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Identificazione e valutazione eventuali alternative rilevanti</w:t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4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4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160"/>
        <w:rPr>
          <w:b/>
          <w:b/>
        </w:rPr>
      </w:pPr>
      <w:r>
        <w:rPr/>
      </w:r>
    </w:p>
    <w:p>
      <w:pPr>
        <w:pStyle w:val="Normal"/>
        <w:spacing w:before="0" w:after="160"/>
        <w:rPr>
          <w:b/>
          <w:b/>
        </w:rPr>
      </w:pPr>
      <w:r>
        <w:rPr>
          <w:b/>
        </w:rPr>
        <w:t>Indicare in tabella i costi e benefici diretti e indiretti riferiti non solamente all’impresa ma all’intero contesto socioeconomico di riferimento (area del Progetto Pilota)</w:t>
      </w:r>
    </w:p>
    <w:sectPr>
      <w:headerReference w:type="default" r:id="rId2"/>
      <w:type w:val="nextPage"/>
      <w:pgSz w:w="11906" w:h="16838"/>
      <w:pgMar w:left="720" w:right="720" w:header="720" w:top="1902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132715</wp:posOffset>
          </wp:positionH>
          <wp:positionV relativeFrom="paragraph">
            <wp:posOffset>-111125</wp:posOffset>
          </wp:positionV>
          <wp:extent cx="1437640" cy="618490"/>
          <wp:effectExtent l="0" t="0" r="0" b="0"/>
          <wp:wrapSquare wrapText="largest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5" t="-291" r="-125" b="-291"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5124e5"/>
    <w:rPr>
      <w:color w:val="0563C1" w:themeColor="hyperlink"/>
      <w:u w:val="single"/>
    </w:rPr>
  </w:style>
  <w:style w:type="character" w:styleId="ElencoacoloriColore1Carattere" w:customStyle="1">
    <w:name w:val="Elenco a colori - Colore 1 Carattere"/>
    <w:link w:val="Elencoacolori-Colore1"/>
    <w:uiPriority w:val="1"/>
    <w:qFormat/>
    <w:rsid w:val="00672fed"/>
    <w:rPr>
      <w:rFonts w:ascii="Calibri" w:hAnsi="Calibri" w:eastAsia="Calibri"/>
      <w:sz w:val="20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1"/>
    <w:qFormat/>
    <w:rsid w:val="006238c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672fed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672fed"/>
    <w:pPr>
      <w:widowControl/>
      <w:suppressAutoHyphens w:val="true"/>
      <w:bidi w:val="0"/>
      <w:spacing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en-US" w:bidi="ar-SA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8"/>
        <w:tab w:val="center" w:pos="5233" w:leader="none"/>
        <w:tab w:val="right" w:pos="10466" w:leader="none"/>
      </w:tabs>
    </w:pPr>
    <w:rPr/>
  </w:style>
  <w:style w:type="paragraph" w:styleId="Intestazione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Elencoacolori-Colore1">
    <w:name w:val="Colorful List Accent 1"/>
    <w:basedOn w:val="Tabellanormale"/>
    <w:uiPriority w:val="1"/>
    <w:semiHidden/>
    <w:unhideWhenUsed/>
    <w:rsid w:val="00672fed"/>
    <w:rPr>
      <w:lang w:eastAsia="it-IT"/>
      <w:sz w:val="20"/>
      <w:szCs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39"/>
    <w:rsid w:val="00672f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4433-5C4E-468F-ACDF-A41412C5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LibreOffice/7.0.4.2$Windows_X86_64 LibreOffice_project/dcf040e67528d9187c66b2379df5ea4407429775</Application>
  <AppVersion>15.0000</AppVersion>
  <Pages>1</Pages>
  <Words>107</Words>
  <Characters>741</Characters>
  <CharactersWithSpaces>837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2021-12-15T10:35:00Z</dcterms:created>
  <dc:creator>Account Microsoft</dc:creator>
  <dc:description/>
  <dc:language>it-IT</dc:language>
  <cp:lastModifiedBy/>
  <dcterms:modified xsi:type="dcterms:W3CDTF">2021-12-20T16:19:22Z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