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Palatino Linotype" w:hAnsi="Palatino Linotype" w:eastAsia="Arial" w:cs="Palatino Linotype"/>
          <w:b/>
          <w:b/>
          <w:sz w:val="22"/>
          <w:szCs w:val="22"/>
        </w:rPr>
      </w:pPr>
      <w:r>
        <w:rPr>
          <w:rFonts w:eastAsia="Arial" w:cs="Palatino Linotype" w:ascii="Palatino Linotype" w:hAnsi="Palatino Linotype"/>
          <w:b/>
          <w:sz w:val="22"/>
          <w:szCs w:val="22"/>
        </w:rPr>
      </w:r>
    </w:p>
    <w:p>
      <w:pPr>
        <w:pStyle w:val="Normal"/>
        <w:bidi w:val="0"/>
        <w:jc w:val="center"/>
        <w:rPr>
          <w:rFonts w:ascii="Palatino Linotype" w:hAnsi="Palatino Linotype" w:eastAsia="Arial" w:cs="Palatino Linotype"/>
          <w:b/>
          <w:b/>
          <w:sz w:val="22"/>
          <w:szCs w:val="22"/>
        </w:rPr>
      </w:pPr>
      <w:r>
        <w:rPr>
          <w:rFonts w:eastAsia="Arial" w:cs="Palatino Linotype" w:ascii="Palatino Linotype" w:hAnsi="Palatino Linotype"/>
          <w:b/>
          <w:sz w:val="22"/>
          <w:szCs w:val="22"/>
        </w:rPr>
        <w:t>INFORMATIVA SUL TRATTAMENTO DEI DATI PERSONALI</w:t>
      </w:r>
    </w:p>
    <w:p>
      <w:pPr>
        <w:pStyle w:val="Normal"/>
        <w:bidi w:val="0"/>
        <w:jc w:val="center"/>
        <w:rPr>
          <w:rFonts w:ascii="Palatino Linotype" w:hAnsi="Palatino Linotype" w:eastAsia="Arial" w:cs="Palatino Linotype"/>
          <w:b/>
          <w:b/>
          <w:sz w:val="22"/>
          <w:szCs w:val="22"/>
        </w:rPr>
      </w:pPr>
      <w:r>
        <w:rPr>
          <w:rFonts w:eastAsia="Arial" w:cs="Palatino Linotype" w:ascii="Palatino Linotype" w:hAnsi="Palatino Linotype"/>
          <w:b/>
          <w:sz w:val="22"/>
          <w:szCs w:val="22"/>
        </w:rPr>
        <w:t>ai sensi dell’art. 13 e 14 del Reg. (UE) 2016/679</w:t>
      </w:r>
    </w:p>
    <w:p>
      <w:pPr>
        <w:pStyle w:val="Normal"/>
        <w:bidi w:val="0"/>
        <w:jc w:val="center"/>
        <w:rPr>
          <w:rFonts w:ascii="Palatino Linotype" w:hAnsi="Palatino Linotype" w:cs="Palatino Linotype"/>
          <w:i/>
          <w:i/>
          <w:iCs/>
          <w:sz w:val="20"/>
          <w:szCs w:val="20"/>
        </w:rPr>
      </w:pPr>
      <w:r>
        <w:rPr>
          <w:rFonts w:cs="Palatino Linotype" w:ascii="Palatino Linotype" w:hAnsi="Palatino Linotype"/>
          <w:i/>
          <w:iCs/>
          <w:sz w:val="20"/>
          <w:szCs w:val="20"/>
        </w:rPr>
        <w:t>solo voucher aziendali - informativa agli interessati  (rif. paragrafo 6a e all. C Avviso alle imprese e soggetti assimilati)</w:t>
      </w:r>
    </w:p>
    <w:p>
      <w:pPr>
        <w:pStyle w:val="Normal"/>
        <w:bidi w:val="0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clear" w:pos="709"/>
          <w:tab w:val="left" w:pos="4300" w:leader="none"/>
        </w:tabs>
        <w:bidi w:val="0"/>
        <w:ind w:left="0" w:right="0" w:hanging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La informiamo che i dati personali acquisiti dal Dipartimento Educazione e Welfare della Città Metropolitana di Torino direttamente o tramite il Datore di Lavoro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Dati)”, di seguito GDPR. </w:t>
      </w:r>
    </w:p>
    <w:p>
      <w:pPr>
        <w:pStyle w:val="Normal"/>
        <w:tabs>
          <w:tab w:val="clear" w:pos="709"/>
          <w:tab w:val="left" w:pos="4300" w:leader="none"/>
        </w:tabs>
        <w:bidi w:val="0"/>
        <w:ind w:left="0" w:right="0" w:hanging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bidi w:val="0"/>
        <w:spacing w:before="240" w:after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La informiamo inoltre che:</w:t>
      </w:r>
    </w:p>
    <w:p>
      <w:pPr>
        <w:pStyle w:val="Normal"/>
        <w:numPr>
          <w:ilvl w:val="0"/>
          <w:numId w:val="1"/>
        </w:numPr>
        <w:bidi w:val="0"/>
        <w:spacing w:lineRule="auto" w:line="240" w:before="120" w:after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i dati personali a Lei riferiti verranno raccolti e trattati nel rispetto dei principi di correttezza, liceità, trasparenza  e tutela della riservatezza, prevalentemente con modalità informatiche ed esclusivamente per finalità di trattamento dei dati personali dichiarati nella domanda/istanza e comunicati al Dipartimento Educazione e Welfare. Il trattamento è finalizzato all’espletamento delle funzioni relative alle attività di formazione professionale, di cui alla Legge n. 56/2014  e alle Leggi Regionali n. 63/1995  e n. 23/2015.;</w:t>
      </w:r>
    </w:p>
    <w:p>
      <w:pPr>
        <w:pStyle w:val="Normal"/>
        <w:numPr>
          <w:ilvl w:val="0"/>
          <w:numId w:val="1"/>
        </w:numPr>
        <w:suppressLineNumbers/>
        <w:bidi w:val="0"/>
        <w:spacing w:lineRule="auto" w:line="240" w:before="0" w:after="0"/>
        <w:ind w:left="720" w:right="0" w:hanging="35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I dati acquisiti a seguito della presente informativa saranno utilizzati esclusivamente per le finalità relative al procedimento amministrativo per il quale vengono comunicati;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720" w:right="0" w:hanging="35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l’acquisizione dei Suoi dati ed il relativo trattamento sono obbligatori in relazione alle finalità sopra descritte; ne consegue che l’eventuale rifiuto a fornirli potrà determinare l’impossibilità del Titolare del Trattamento e dei Responsabili esterni individuati del trattamento a concedere l’autorizzazione richiesta (contributo, riconoscimento, erogazione di un servizio); 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720" w:right="0" w:hanging="359"/>
        <w:jc w:val="both"/>
        <w:rPr/>
      </w:pPr>
      <w:r>
        <w:rPr>
          <w:rFonts w:cs="Palatino Linotype" w:ascii="Palatino Linotype" w:hAnsi="Palatino Linotype"/>
          <w:sz w:val="22"/>
          <w:szCs w:val="22"/>
        </w:rPr>
        <w:t xml:space="preserve">I dati di contatto del Responsabile della protezione dei dati (D.P.O.) </w:t>
      </w:r>
      <w:r>
        <w:rPr>
          <w:rFonts w:cs="Palatino Linotype" w:ascii="Palatino Linotype" w:hAnsi="Palatino Linotype"/>
          <w:i w:val="false"/>
          <w:iCs w:val="false"/>
          <w:sz w:val="22"/>
          <w:szCs w:val="22"/>
        </w:rPr>
        <w:t>sono i seguenti:</w:t>
      </w:r>
      <w:r>
        <w:rPr>
          <w:rFonts w:cs="Palatino Linotype" w:ascii="Palatino Linotype" w:hAnsi="Palatino Linotype"/>
          <w:i/>
          <w:iCs/>
          <w:sz w:val="22"/>
          <w:szCs w:val="22"/>
        </w:rPr>
        <w:t xml:space="preserve"> </w:t>
      </w:r>
      <w:hyperlink r:id="rId2">
        <w:r>
          <w:rPr>
            <w:rStyle w:val="CollegamentoInternet"/>
            <w:rFonts w:cs="Palatino Linotype" w:ascii="Palatino Linotype" w:hAnsi="Palatino Linotype"/>
            <w:i/>
            <w:iCs/>
            <w:sz w:val="22"/>
            <w:szCs w:val="22"/>
          </w:rPr>
          <w:t>dpo@regione.piemonte.it</w:t>
        </w:r>
      </w:hyperlink>
      <w:r>
        <w:rPr>
          <w:rFonts w:cs="Palatino Linotype" w:ascii="Palatino Linotype" w:hAnsi="Palatino Linotype"/>
          <w:i w:val="false"/>
          <w:iCs w:val="false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720" w:right="0" w:hanging="359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Il Titolare del trattamento dei dati è la Giunta regionale, il Delegato al trattamento dei dati è il Direttore “pro tempore”  della Direzione </w:t>
      </w:r>
      <w:r>
        <w:rPr>
          <w:rFonts w:eastAsia="Palatino Linotype" w:cs="Palatino Linotype" w:ascii="Palatino Linotype" w:hAnsi="Palatino Linotype"/>
          <w:sz w:val="22"/>
          <w:szCs w:val="22"/>
        </w:rPr>
        <w:t>Istruzione, Formazione e Lavoro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della Regione Piemonte;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Come da D.G.R. n. 1-6847 del 18/05/2018 e da Determinazione della Direzione Coesione Sociale della Regione Piemonte n. 219 del 08/03/2019, la Città metropolitana di Torino (dati di contatto: </w:t>
      </w:r>
      <w:hyperlink r:id="rId3">
        <w:r>
          <w:rPr>
            <w:rStyle w:val="CollegamentoInternet"/>
            <w:rFonts w:eastAsia="Palatino Linotype" w:cs="Palatino Linotype" w:ascii="Palatino Linotype" w:hAnsi="Palatino Linotype"/>
            <w:i/>
            <w:iCs/>
            <w:sz w:val="22"/>
            <w:szCs w:val="22"/>
            <w:u w:val="none"/>
          </w:rPr>
          <w:t>protocollo@cert.cittametropolitana.torino.it</w:t>
        </w:r>
      </w:hyperlink>
      <w:r>
        <w:rPr>
          <w:rFonts w:eastAsia="Palatino Linotype" w:cs="Palatino Linotype" w:ascii="Palatino Linotype" w:hAnsi="Palatino Linotype"/>
          <w:i/>
          <w:iCs/>
          <w:sz w:val="22"/>
          <w:szCs w:val="22"/>
          <w:u w:val="none"/>
        </w:rPr>
        <w:t>)</w:t>
      </w:r>
      <w:r>
        <w:rPr>
          <w:rFonts w:eastAsia="Palatino Linotype" w:cs="Palatino Linotype" w:ascii="Palatino Linotype" w:hAnsi="Palatino Linotype"/>
          <w:sz w:val="22"/>
          <w:szCs w:val="22"/>
          <w:u w:val="none"/>
        </w:rPr>
        <w:t xml:space="preserve"> è stata 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individuata come responsabile esterno del trattamento dei dati personali acquisiti nei procedimenti sopra citati; 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Il Responsabile (esterno) del trattamento è altresì il Consorzio per il Sistema Informativo Piemonte (CSI), ente strumentale della Regione Piemonte, pec: </w:t>
      </w:r>
      <w:hyperlink r:id="rId4">
        <w:r>
          <w:rPr>
            <w:rStyle w:val="CollegamentoInternet"/>
            <w:rFonts w:eastAsia="Palatino Linotype" w:cs="Palatino Linotype" w:ascii="Palatino Linotype" w:hAnsi="Palatino Linotype"/>
            <w:sz w:val="22"/>
            <w:szCs w:val="22"/>
          </w:rPr>
          <w:t>protocollo@cert.csi.it</w:t>
        </w:r>
      </w:hyperlink>
      <w:r>
        <w:rPr>
          <w:rFonts w:eastAsia="Palatino Linotype" w:cs="Palatino Linotype" w:ascii="Palatino Linotype" w:hAnsi="Palatino Linotype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>Responsabile (esterno) del trattamento è inoltre l'Agenzia formativa titolare dell'intervento formativo selezionato sul Catalogo dell'Offerta Formativa 2019-2021;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eastAsia="Palatino Linotype" w:cs="Palatino Linotype" w:ascii="Palatino Linotype" w:hAnsi="Palatino Linotype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eastAsia="Palatino Linotype" w:cs="Palatino Linotype" w:ascii="Palatino Linotype" w:hAnsi="Palatino Linotype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I Suoi dati, resi anonimi, potranno essere utilizzati anche per finalità statistiche (D.Lgs. n. 281/1999 e s.m.i.);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I Suoi dati personali saranno conservati per il periodo di dieci anni a partire dalla chiusura delle attività connesse con l’Avviso Pubblico, nel rispetto delle norme nazionali e dell’Unione Europea riferite alla documentazione civilistica, amministrativa, contabile e tributaria;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I Suoi dati personali non saranno in alcun modo oggetto di trasferimento in un Paese terzo extra europeo, né di comunicazione a terzi fuori dai casi previsti dalla normativa in vigore, né di processi decisionali automatizzati, compresa la profilazione; 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I suoi dati personali potranno, inoltre, essere comunicati ai seguenti soggetti: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Autorità di Audit e di Certificazione del POR FSE 2014-2020 della Regione Piemonte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Soggetti privati richiedenti l’accesso documentale (artt. 22 ss. legge 241/1990) o l’accesso civico (art. 5 D.Lgs. 33/2013), nei limiti e con le modalità previsti dalla legge;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Soggetti pubblici, in adempimento degli obblighi di certificazione o in attuazione del principio di leale cooperazione istituzionale (art. 22, c. 5 legge 241/1990);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Altre Direzioni/Settori della Regione Piemonte e/o Dipartimenti/Direzioni della Città Metropolitana di Torino per gli adempimenti di legge o per lo svolgimento delle attività istituzionali di competenza;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99" w:leader="none"/>
        </w:tabs>
        <w:bidi w:val="0"/>
        <w:spacing w:before="0" w:after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Ai sensi dell’articolo 125, paragrafo. 4, lettera C) del Regolamento UE n. 1303/2013, i Suoi dati contenuti nelle banche dati a disposizione della Commissione Europea saranno anche utilizzati attraverso l’applicativo informatico denominato ARACHNE, fornito all’Autorità di Gestione dalla Commissione Europea per l’individuazione degli indicatori di rischio di frode.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19" w:leader="none"/>
        </w:tabs>
        <w:bidi w:val="0"/>
        <w:spacing w:before="0" w:after="0"/>
        <w:ind w:left="720" w:right="0" w:hanging="0"/>
        <w:jc w:val="both"/>
        <w:rPr/>
      </w:pPr>
      <w:r>
        <w:rPr/>
      </w:r>
    </w:p>
    <w:p>
      <w:pPr>
        <w:pStyle w:val="Normal"/>
        <w:tabs>
          <w:tab w:val="clear" w:pos="709"/>
          <w:tab w:val="left" w:pos="360" w:leader="none"/>
        </w:tabs>
        <w:bidi w:val="0"/>
        <w:spacing w:before="0" w:after="0"/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cs="Palatino Linotype" w:ascii="Palatino Linotype" w:hAnsi="Palatino Linotype"/>
          <w:bCs/>
          <w:sz w:val="22"/>
          <w:szCs w:val="22"/>
        </w:rPr>
        <w:t>Ogni Interessato potrà esercitare i diritti previsti dagli artt. da 15 a 22 del regolamento UE 679/2016,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before="0" w:after="0"/>
        <w:jc w:val="both"/>
        <w:rPr/>
      </w:pPr>
      <w:r>
        <w:rPr/>
      </w:r>
    </w:p>
    <w:p>
      <w:pPr>
        <w:pStyle w:val="Normal"/>
        <w:tabs>
          <w:tab w:val="clear" w:pos="709"/>
          <w:tab w:val="left" w:pos="360" w:leader="none"/>
        </w:tabs>
        <w:bidi w:val="0"/>
        <w:spacing w:before="0" w:after="0"/>
        <w:jc w:val="both"/>
        <w:rPr>
          <w:rFonts w:ascii="Palatino Linotype" w:hAnsi="Palatino Linotype" w:cs="Palatino Linotype"/>
          <w:b/>
          <w:b/>
          <w:bCs/>
          <w:sz w:val="22"/>
          <w:szCs w:val="22"/>
          <w:highlight w:val="yellow"/>
        </w:rPr>
      </w:pPr>
      <w:r>
        <w:rPr>
          <w:rFonts w:cs="Palatino Linotype" w:ascii="Palatino Linotype" w:hAnsi="Palatino Linotype"/>
          <w:b/>
          <w:bCs/>
          <w:sz w:val="22"/>
          <w:szCs w:val="22"/>
          <w:highlight w:val="yellow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before="0" w:after="0"/>
        <w:jc w:val="both"/>
        <w:rPr>
          <w:rFonts w:ascii="Palatino Linotype" w:hAnsi="Palatino Linotype" w:cs="Palatino Linotype"/>
          <w:b/>
          <w:b/>
          <w:bCs/>
          <w:sz w:val="22"/>
          <w:szCs w:val="22"/>
          <w:highlight w:val="yellow"/>
        </w:rPr>
      </w:pPr>
      <w:r>
        <w:rPr>
          <w:rFonts w:cs="Palatino Linotype" w:ascii="Palatino Linotype" w:hAnsi="Palatino Linotype"/>
          <w:b/>
          <w:bCs/>
          <w:sz w:val="22"/>
          <w:szCs w:val="22"/>
          <w:highlight w:val="yellow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before="0" w:after="0"/>
        <w:jc w:val="both"/>
        <w:rPr>
          <w:rFonts w:ascii="Palatino Linotype" w:hAnsi="Palatino Linotype" w:cs="Palatino Linotype"/>
          <w:b/>
          <w:b/>
          <w:bCs/>
          <w:sz w:val="22"/>
          <w:szCs w:val="22"/>
          <w:highlight w:val="yellow"/>
        </w:rPr>
      </w:pPr>
      <w:r>
        <w:rPr>
          <w:rFonts w:cs="Palatino Linotype" w:ascii="Palatino Linotype" w:hAnsi="Palatino Linotype"/>
          <w:b/>
          <w:bCs/>
          <w:sz w:val="22"/>
          <w:szCs w:val="22"/>
          <w:highlight w:val="yellow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before="0" w:after="0"/>
        <w:jc w:val="both"/>
        <w:rPr/>
      </w:pPr>
      <w:r>
        <w:rPr>
          <w:rFonts w:cs="Palatino Linotype" w:ascii="Palatino Linotype" w:hAnsi="Palatino Linotype"/>
          <w:b/>
          <w:bCs/>
          <w:sz w:val="22"/>
          <w:szCs w:val="22"/>
        </w:rPr>
        <w:t>N.B. Il legale rappresentante dell'impresa/soggetto assimilato al momento della compilazione della domanda di assegnazione voucher, presso l'agenzia formativa titolare del corso a catalogo selezionato, ha preso visione della presente informativa e ne ha diffuso il contenuto al/ai lavoratore/i per i</w:t>
      </w:r>
      <w:r>
        <w:rPr>
          <w:rFonts w:cs="Palatino Linotype" w:ascii="Palatino Linotype" w:hAnsi="Palatino Linotype"/>
          <w:b/>
          <w:bCs/>
          <w:sz w:val="22"/>
          <w:szCs w:val="22"/>
        </w:rPr>
        <w:t>l/i</w:t>
      </w:r>
      <w:r>
        <w:rPr>
          <w:rFonts w:cs="Palatino Linotype" w:ascii="Palatino Linotype" w:hAnsi="Palatino Linotype"/>
          <w:b/>
          <w:bCs/>
          <w:sz w:val="22"/>
          <w:szCs w:val="22"/>
        </w:rPr>
        <w:t xml:space="preserve"> qual</w:t>
      </w:r>
      <w:r>
        <w:rPr>
          <w:rFonts w:cs="Palatino Linotype" w:ascii="Palatino Linotype" w:hAnsi="Palatino Linotype"/>
          <w:b/>
          <w:bCs/>
          <w:sz w:val="22"/>
          <w:szCs w:val="22"/>
        </w:rPr>
        <w:t>e/</w:t>
      </w:r>
      <w:r>
        <w:rPr>
          <w:rFonts w:cs="Palatino Linotype" w:ascii="Palatino Linotype" w:hAnsi="Palatino Linotype"/>
          <w:b/>
          <w:bCs/>
          <w:sz w:val="22"/>
          <w:szCs w:val="22"/>
        </w:rPr>
        <w:t xml:space="preserve">i richiede il voucher di partecipazione al corso a catalogo. </w:t>
      </w:r>
    </w:p>
    <w:p>
      <w:pPr>
        <w:pStyle w:val="Normal"/>
        <w:tabs>
          <w:tab w:val="clear" w:pos="709"/>
          <w:tab w:val="left" w:pos="180" w:leader="none"/>
        </w:tabs>
        <w:bidi w:val="0"/>
        <w:jc w:val="left"/>
        <w:rPr>
          <w:rFonts w:ascii="Palatino Linotype" w:hAnsi="Palatino Linotype" w:eastAsia="Palatino Linotype" w:cs="Palatino Linotype"/>
          <w:b w:val="false"/>
          <w:b w:val="false"/>
          <w:bCs w:val="false"/>
          <w:iCs/>
          <w:sz w:val="22"/>
          <w:szCs w:val="22"/>
          <w:u w:val="single"/>
          <w:lang w:val="it-IT" w:eastAsia="it-IT"/>
        </w:rPr>
      </w:pPr>
      <w:r>
        <w:rPr>
          <w:rFonts w:eastAsia="Palatino Linotype" w:cs="Palatino Linotype" w:ascii="Palatino Linotype" w:hAnsi="Palatino Linotype"/>
          <w:b w:val="false"/>
          <w:bCs w:val="false"/>
          <w:iCs/>
          <w:sz w:val="22"/>
          <w:szCs w:val="22"/>
          <w:u w:val="single"/>
          <w:lang w:val="it-IT" w:eastAsia="it-IT"/>
        </w:rPr>
      </w:r>
    </w:p>
    <w:p>
      <w:pPr>
        <w:pStyle w:val="Normal"/>
        <w:tabs>
          <w:tab w:val="clear" w:pos="709"/>
          <w:tab w:val="left" w:pos="180" w:leader="none"/>
        </w:tabs>
        <w:bidi w:val="0"/>
        <w:jc w:val="left"/>
        <w:rPr>
          <w:rFonts w:ascii="Palatino Linotype" w:hAnsi="Palatino Linotype" w:eastAsia="Palatino Linotype" w:cs="Palatino Linotype"/>
          <w:b w:val="false"/>
          <w:b w:val="false"/>
          <w:bCs w:val="false"/>
          <w:iCs/>
          <w:sz w:val="22"/>
          <w:szCs w:val="22"/>
          <w:u w:val="single"/>
          <w:lang w:val="it-IT" w:eastAsia="it-IT"/>
        </w:rPr>
      </w:pPr>
      <w:r>
        <w:rPr>
          <w:rFonts w:eastAsia="Palatino Linotype" w:cs="Palatino Linotype" w:ascii="Palatino Linotype" w:hAnsi="Palatino Linotype"/>
          <w:b w:val="false"/>
          <w:bCs w:val="false"/>
          <w:iCs/>
          <w:sz w:val="22"/>
          <w:szCs w:val="22"/>
          <w:u w:val="single"/>
          <w:lang w:val="it-IT" w:eastAsia="it-IT"/>
        </w:rPr>
      </w:r>
    </w:p>
    <w:p>
      <w:pPr>
        <w:pStyle w:val="Normal"/>
        <w:tabs>
          <w:tab w:val="clear" w:pos="709"/>
          <w:tab w:val="left" w:pos="180" w:leader="none"/>
        </w:tabs>
        <w:bidi w:val="0"/>
        <w:jc w:val="left"/>
        <w:rPr>
          <w:rFonts w:ascii="Palatino Linotype" w:hAnsi="Palatino Linotype" w:eastAsia="Palatino Linotype" w:cs="Palatino Linotype"/>
          <w:b w:val="false"/>
          <w:b w:val="false"/>
          <w:bCs w:val="false"/>
          <w:iCs/>
          <w:sz w:val="22"/>
          <w:szCs w:val="22"/>
          <w:u w:val="single"/>
          <w:lang w:val="it-IT" w:eastAsia="it-IT"/>
        </w:rPr>
      </w:pPr>
      <w:r>
        <w:rPr>
          <w:rFonts w:eastAsia="Palatino Linotype" w:cs="Palatino Linotype" w:ascii="Palatino Linotype" w:hAnsi="Palatino Linotype"/>
          <w:b w:val="false"/>
          <w:bCs w:val="false"/>
          <w:iCs/>
          <w:sz w:val="22"/>
          <w:szCs w:val="22"/>
          <w:u w:val="single"/>
          <w:lang w:val="it-IT" w:eastAsia="it-IT"/>
        </w:rPr>
      </w:r>
    </w:p>
    <w:p>
      <w:pPr>
        <w:pStyle w:val="Normal"/>
        <w:bidi w:val="0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Lì _____________, Data________________   </w:t>
      </w:r>
    </w:p>
    <w:p>
      <w:pPr>
        <w:pStyle w:val="Normal"/>
        <w:bidi w:val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ab/>
        <w:tab/>
        <w:tab/>
        <w:tab/>
        <w:tab/>
        <w:tab/>
      </w:r>
      <w:r>
        <w:rPr>
          <w:rFonts w:cs="Calibri" w:ascii="Palatino Linotype" w:hAnsi="Palatino Linotype" w:cstheme="minorHAnsi"/>
          <w:sz w:val="22"/>
          <w:szCs w:val="22"/>
        </w:rPr>
        <w:tab/>
        <w:tab/>
      </w:r>
      <w:r>
        <w:rPr>
          <w:rFonts w:cs="Calibri" w:ascii="Palatino Linotype" w:hAnsi="Palatino Linotype" w:cstheme="minorHAnsi"/>
          <w:sz w:val="22"/>
          <w:szCs w:val="22"/>
        </w:rPr>
        <w:t xml:space="preserve"> ________________________________</w:t>
      </w:r>
    </w:p>
    <w:p>
      <w:pPr>
        <w:pStyle w:val="Normal"/>
        <w:tabs>
          <w:tab w:val="clear" w:pos="709"/>
          <w:tab w:val="left" w:pos="180" w:leader="none"/>
        </w:tabs>
        <w:bidi w:val="0"/>
        <w:jc w:val="both"/>
        <w:rPr>
          <w:rFonts w:ascii="Palatino Linotype" w:hAnsi="Palatino Linotype" w:eastAsia="Palatino Linotype" w:cs="Palatino Linotype"/>
          <w:b w:val="false"/>
          <w:b w:val="false"/>
          <w:bCs w:val="false"/>
          <w:iCs/>
          <w:sz w:val="22"/>
          <w:szCs w:val="22"/>
          <w:u w:val="none"/>
          <w:lang w:val="it-IT" w:eastAsia="it-IT"/>
        </w:rPr>
      </w:pPr>
      <w:r>
        <w:rPr>
          <w:rFonts w:eastAsia="Palatino Linotype" w:cs="Calibri" w:ascii="Palatino Linotype" w:hAnsi="Palatino Linotype" w:cstheme="minorHAnsi"/>
          <w:b w:val="false"/>
          <w:bCs w:val="false"/>
          <w:i/>
          <w:iCs/>
          <w:sz w:val="22"/>
          <w:szCs w:val="22"/>
          <w:u w:val="none"/>
          <w:lang w:val="it-IT" w:eastAsia="it-IT"/>
        </w:rPr>
        <w:tab/>
        <w:tab/>
        <w:tab/>
        <w:tab/>
        <w:tab/>
        <w:tab/>
        <w:tab/>
        <w:tab/>
      </w:r>
      <w:r>
        <w:rPr>
          <w:rFonts w:eastAsia="Palatino Linotype" w:cs="Calibri" w:ascii="Palatino Linotype" w:hAnsi="Palatino Linotype" w:cstheme="minorHAnsi"/>
          <w:b w:val="false"/>
          <w:bCs w:val="false"/>
          <w:i/>
          <w:iCs/>
          <w:sz w:val="22"/>
          <w:szCs w:val="22"/>
          <w:u w:val="none"/>
          <w:lang w:val="it-IT" w:eastAsia="it-IT"/>
        </w:rPr>
        <w:t xml:space="preserve">              </w:t>
      </w:r>
      <w:r>
        <w:rPr>
          <w:rFonts w:eastAsia="Palatino Linotype" w:cs="Calibri" w:ascii="Palatino Linotype" w:hAnsi="Palatino Linotype" w:cstheme="minorHAnsi"/>
          <w:b w:val="false"/>
          <w:bCs w:val="false"/>
          <w:i/>
          <w:iCs/>
          <w:sz w:val="22"/>
          <w:szCs w:val="22"/>
          <w:u w:val="none"/>
          <w:lang w:val="it-IT" w:eastAsia="it-IT"/>
        </w:rPr>
        <w:t>Firma dell’interessata/o per presa visione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1134" w:top="3382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alatino Linotype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uppressLineNumbers/>
      <w:tabs>
        <w:tab w:val="center" w:pos="4819" w:leader="none"/>
        <w:tab w:val="right" w:pos="9638" w:leader="none"/>
      </w:tabs>
      <w:bidi w:val="0"/>
      <w:jc w:val="left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87630</wp:posOffset>
          </wp:positionH>
          <wp:positionV relativeFrom="paragraph">
            <wp:posOffset>8900795</wp:posOffset>
          </wp:positionV>
          <wp:extent cx="6313805" cy="1084580"/>
          <wp:effectExtent l="0" t="0" r="0" b="0"/>
          <wp:wrapNone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380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uppressLineNumbers/>
      <w:tabs>
        <w:tab w:val="center" w:pos="4819" w:leader="none"/>
        <w:tab w:val="right" w:pos="9638" w:leader="none"/>
      </w:tabs>
      <w:bidi w:val="0"/>
      <w:jc w:val="left"/>
      <w:rPr/>
    </w:pPr>
    <w:r>
      <w:rPr/>
      <w:drawing>
        <wp:inline distT="0" distB="0" distL="0" distR="0">
          <wp:extent cx="5762625" cy="1247775"/>
          <wp:effectExtent l="0" t="0" r="0" b="0"/>
          <wp:docPr id="1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rFonts w:ascii="Times New Roman" w:hAnsi="Times New Roman" w:cs="Times New Roman"/>
      <w:color w:val="0000FF"/>
      <w:u w:val="single"/>
    </w:rPr>
  </w:style>
  <w:style w:type="character" w:styleId="CollegamentoInternetvisitato">
    <w:name w:val="Collegamento Internet visitato"/>
    <w:rPr>
      <w:rFonts w:ascii="Times New Roman" w:hAnsi="Times New Roman" w:cs="Times New Roman"/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protocollo@cert.cittametropolitana.torino.it" TargetMode="External"/><Relationship Id="rId4" Type="http://schemas.openxmlformats.org/officeDocument/2006/relationships/hyperlink" Target="mailto:protocollo@cert.csi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LibreOffice/6.3.4.2$Windows_X86_64 LibreOffice_project/60da17e045e08f1793c57c00ba83cdfce946d0aa</Application>
  <Pages>3</Pages>
  <Words>888</Words>
  <Characters>5476</Characters>
  <CharactersWithSpaces>6363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2020-02-20T10:28:16Z</dcterms:created>
  <dc:creator/>
  <dc:description/>
  <dc:language>it-IT</dc:language>
  <cp:lastModifiedBy/>
  <dcterms:modified xsi:type="dcterms:W3CDTF">2020-02-20T10:52:23Z</dcterms:modified>
  <cp:revision>9</cp:revision>
  <dc:subject/>
  <dc:title/>
</cp:coreProperties>
</file>